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2079" w14:textId="7C49DF0A" w:rsidR="00914A97" w:rsidRPr="000A64D8" w:rsidRDefault="00914A97" w:rsidP="00914A97">
      <w:pPr>
        <w:tabs>
          <w:tab w:val="right" w:pos="10000"/>
        </w:tabs>
        <w:spacing w:after="0"/>
        <w:jc w:val="both"/>
        <w:rPr>
          <w:rFonts w:ascii="Arial" w:hAnsi="Arial" w:cs="Arial"/>
          <w:b/>
          <w:sz w:val="24"/>
          <w:szCs w:val="24"/>
        </w:rPr>
      </w:pPr>
      <w:r>
        <w:rPr>
          <w:rFonts w:ascii="Arial" w:hAnsi="Arial" w:cs="Arial"/>
          <w:b/>
          <w:bCs/>
          <w:sz w:val="24"/>
          <w:szCs w:val="24"/>
        </w:rPr>
        <w:t>3GPP TSG RAN WG1 #90</w:t>
      </w:r>
      <w:r w:rsidRPr="000A64D8">
        <w:rPr>
          <w:rFonts w:ascii="Arial" w:hAnsi="Arial" w:cs="Arial"/>
          <w:b/>
          <w:sz w:val="24"/>
          <w:szCs w:val="24"/>
        </w:rPr>
        <w:t xml:space="preserve"> </w:t>
      </w:r>
      <w:r w:rsidRPr="000A64D8">
        <w:rPr>
          <w:rFonts w:ascii="Arial" w:hAnsi="Arial" w:cs="Arial"/>
          <w:b/>
          <w:sz w:val="24"/>
          <w:szCs w:val="24"/>
        </w:rPr>
        <w:tab/>
      </w:r>
      <w:r w:rsidR="0084234A" w:rsidRPr="0084234A">
        <w:rPr>
          <w:rFonts w:ascii="Arial" w:hAnsi="Arial" w:cs="Arial"/>
          <w:b/>
          <w:sz w:val="24"/>
          <w:szCs w:val="24"/>
        </w:rPr>
        <w:t>R1-1713397</w:t>
      </w:r>
    </w:p>
    <w:p w14:paraId="0401998D" w14:textId="77777777" w:rsidR="00914A97" w:rsidRPr="00FD021C" w:rsidRDefault="00914A97" w:rsidP="00914A97">
      <w:pPr>
        <w:tabs>
          <w:tab w:val="right" w:pos="9630"/>
        </w:tabs>
        <w:spacing w:after="0"/>
        <w:jc w:val="both"/>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Pr>
          <w:rFonts w:ascii="Arial" w:hAnsi="Arial" w:cs="Arial"/>
          <w:b/>
          <w:sz w:val="24"/>
          <w:szCs w:val="24"/>
        </w:rPr>
        <w:t xml:space="preserve"> - 25</w:t>
      </w:r>
      <w:r w:rsidRPr="00317E8F">
        <w:rPr>
          <w:rFonts w:ascii="Arial" w:hAnsi="Arial" w:cs="Arial"/>
          <w:b/>
          <w:sz w:val="24"/>
          <w:szCs w:val="24"/>
          <w:vertAlign w:val="superscript"/>
        </w:rPr>
        <w:t>th</w:t>
      </w:r>
      <w:r w:rsidRPr="00CC0D62">
        <w:rPr>
          <w:rFonts w:ascii="Arial" w:hAnsi="Arial" w:cs="Arial"/>
          <w:b/>
          <w:sz w:val="24"/>
          <w:szCs w:val="24"/>
        </w:rPr>
        <w:t>, 2017</w:t>
      </w:r>
    </w:p>
    <w:p w14:paraId="4C6C76A9" w14:textId="77777777" w:rsidR="00914A97" w:rsidRPr="000A64D8" w:rsidRDefault="00914A97" w:rsidP="00914A97">
      <w:pPr>
        <w:spacing w:after="0"/>
        <w:jc w:val="both"/>
        <w:rPr>
          <w:rFonts w:ascii="Arial" w:hAnsi="Arial" w:cs="Arial"/>
          <w:b/>
          <w:sz w:val="24"/>
          <w:szCs w:val="24"/>
        </w:rPr>
      </w:pPr>
      <w:r>
        <w:rPr>
          <w:rFonts w:ascii="Arial" w:hAnsi="Arial" w:cs="Arial"/>
          <w:b/>
          <w:sz w:val="24"/>
          <w:szCs w:val="24"/>
        </w:rPr>
        <w:t>Prague, Czech</w:t>
      </w:r>
    </w:p>
    <w:p w14:paraId="78111353" w14:textId="77777777" w:rsidR="00914A97" w:rsidRPr="000A64D8" w:rsidRDefault="00914A97" w:rsidP="00914A97">
      <w:pPr>
        <w:pStyle w:val="Footer"/>
        <w:jc w:val="both"/>
        <w:rPr>
          <w:noProof w:val="0"/>
        </w:rPr>
      </w:pPr>
    </w:p>
    <w:p w14:paraId="421F4080" w14:textId="77777777" w:rsidR="00914A97" w:rsidRPr="000A64D8" w:rsidRDefault="00914A97" w:rsidP="00914A9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6</w:t>
      </w:r>
      <w:r w:rsidRPr="008231C9">
        <w:rPr>
          <w:rFonts w:ascii="Arial" w:hAnsi="Arial"/>
          <w:sz w:val="24"/>
        </w:rPr>
        <w:t>.1.2.</w:t>
      </w:r>
      <w:r>
        <w:rPr>
          <w:rFonts w:ascii="Arial" w:hAnsi="Arial"/>
          <w:sz w:val="24"/>
        </w:rPr>
        <w:t>2</w:t>
      </w:r>
      <w:r w:rsidRPr="008231C9">
        <w:rPr>
          <w:rFonts w:ascii="Arial" w:hAnsi="Arial"/>
          <w:sz w:val="24"/>
        </w:rPr>
        <w:t>.</w:t>
      </w:r>
      <w:r>
        <w:rPr>
          <w:rFonts w:ascii="Arial" w:hAnsi="Arial"/>
          <w:sz w:val="24"/>
        </w:rPr>
        <w:t>3</w:t>
      </w:r>
    </w:p>
    <w:p w14:paraId="43FA5753" w14:textId="77777777" w:rsidR="00914A97" w:rsidRPr="000A64D8" w:rsidRDefault="00914A97" w:rsidP="00914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5F4E969" w14:textId="672B6C6B" w:rsidR="00914A97" w:rsidRPr="000A64D8" w:rsidRDefault="00914A97" w:rsidP="00914A9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7017B">
        <w:rPr>
          <w:rFonts w:ascii="Arial" w:hAnsi="Arial"/>
          <w:sz w:val="24"/>
        </w:rPr>
        <w:t xml:space="preserve">On </w:t>
      </w:r>
      <w:r>
        <w:rPr>
          <w:rFonts w:ascii="Arial" w:hAnsi="Arial"/>
          <w:sz w:val="24"/>
        </w:rPr>
        <w:t>Type I and Type II CSI parameters encoding</w:t>
      </w:r>
    </w:p>
    <w:p w14:paraId="4FAB4E50" w14:textId="77777777" w:rsidR="00914A97" w:rsidRDefault="00914A97" w:rsidP="00914A9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43AADACF" w14:textId="77777777" w:rsidR="00557C76" w:rsidRDefault="00557C76" w:rsidP="00557C76">
      <w:pPr>
        <w:pStyle w:val="Heading1"/>
        <w:jc w:val="both"/>
      </w:pPr>
      <w:r w:rsidRPr="00183CB7">
        <w:t>Introduction</w:t>
      </w:r>
    </w:p>
    <w:p w14:paraId="0C99037B" w14:textId="1E2A660B" w:rsidR="00557C76" w:rsidRPr="00416C38" w:rsidRDefault="00557C76" w:rsidP="00B459A4">
      <w:pPr>
        <w:jc w:val="both"/>
        <w:rPr>
          <w:lang w:val="en-GB"/>
        </w:rPr>
      </w:pPr>
      <w:r>
        <w:rPr>
          <w:lang w:val="en-GB"/>
        </w:rPr>
        <w:t xml:space="preserve">In </w:t>
      </w:r>
      <w:r w:rsidR="00EE75C4">
        <w:rPr>
          <w:lang w:val="en-GB"/>
        </w:rPr>
        <w:t>RAN</w:t>
      </w:r>
      <w:r w:rsidR="00F6126F">
        <w:rPr>
          <w:lang w:val="en-GB"/>
        </w:rPr>
        <w:t>1 NR Ad-Hoc #2</w:t>
      </w:r>
      <w:r>
        <w:rPr>
          <w:lang w:val="en-GB"/>
        </w:rPr>
        <w:t>, many companies discussed on Type</w:t>
      </w:r>
      <w:r w:rsidR="004002F7">
        <w:rPr>
          <w:lang w:val="en-GB"/>
        </w:rPr>
        <w:t xml:space="preserve"> </w:t>
      </w:r>
      <w:r>
        <w:rPr>
          <w:lang w:val="en-GB"/>
        </w:rPr>
        <w:t>I and Type</w:t>
      </w:r>
      <w:r w:rsidR="004002F7">
        <w:rPr>
          <w:lang w:val="en-GB"/>
        </w:rPr>
        <w:t xml:space="preserve"> </w:t>
      </w:r>
      <w:r>
        <w:rPr>
          <w:lang w:val="en-GB"/>
        </w:rPr>
        <w:t xml:space="preserve">II CSI parameters </w:t>
      </w:r>
      <w:r w:rsidR="00EE75C4">
        <w:rPr>
          <w:lang w:val="en-GB"/>
        </w:rPr>
        <w:t>encoding [</w:t>
      </w:r>
      <w:r>
        <w:rPr>
          <w:lang w:val="en-GB"/>
        </w:rPr>
        <w:t>1]</w:t>
      </w:r>
      <w:r w:rsidR="00F6126F">
        <w:rPr>
          <w:lang w:val="en-GB"/>
        </w:rPr>
        <w:t xml:space="preserve">.  </w:t>
      </w:r>
      <w:r>
        <w:rPr>
          <w:lang w:val="en-GB"/>
        </w:rPr>
        <w:t>For NR-MIMO, Type</w:t>
      </w:r>
      <w:r w:rsidR="004002F7">
        <w:rPr>
          <w:lang w:val="en-GB"/>
        </w:rPr>
        <w:t xml:space="preserve"> </w:t>
      </w:r>
      <w:r>
        <w:rPr>
          <w:lang w:val="en-GB"/>
        </w:rPr>
        <w:t>I and Type</w:t>
      </w:r>
      <w:r w:rsidR="004002F7">
        <w:rPr>
          <w:lang w:val="en-GB"/>
        </w:rPr>
        <w:t xml:space="preserve"> </w:t>
      </w:r>
      <w:r>
        <w:rPr>
          <w:lang w:val="en-GB"/>
        </w:rPr>
        <w:t>II CSI codebook parameters were agreed in [2]</w:t>
      </w:r>
      <w:r w:rsidR="00F6126F">
        <w:rPr>
          <w:lang w:val="en-GB"/>
        </w:rPr>
        <w:t xml:space="preserve">.  </w:t>
      </w:r>
      <w:r>
        <w:rPr>
          <w:lang w:val="en-GB"/>
        </w:rPr>
        <w:t xml:space="preserve">In this contribution, we </w:t>
      </w:r>
      <w:r w:rsidR="004002F7">
        <w:rPr>
          <w:lang w:val="en-GB"/>
        </w:rPr>
        <w:t xml:space="preserve">share our views on encoding </w:t>
      </w:r>
      <w:r>
        <w:rPr>
          <w:lang w:val="en-GB"/>
        </w:rPr>
        <w:t>Type</w:t>
      </w:r>
      <w:r w:rsidR="004002F7">
        <w:rPr>
          <w:lang w:val="en-GB"/>
        </w:rPr>
        <w:t xml:space="preserve"> </w:t>
      </w:r>
      <w:r>
        <w:rPr>
          <w:lang w:val="en-GB"/>
        </w:rPr>
        <w:t>I and Type</w:t>
      </w:r>
      <w:r w:rsidR="004002F7">
        <w:rPr>
          <w:lang w:val="en-GB"/>
        </w:rPr>
        <w:t xml:space="preserve"> </w:t>
      </w:r>
      <w:r>
        <w:rPr>
          <w:lang w:val="en-GB"/>
        </w:rPr>
        <w:t>II CSI</w:t>
      </w:r>
      <w:r w:rsidR="004002F7">
        <w:rPr>
          <w:lang w:val="en-GB"/>
        </w:rPr>
        <w:t xml:space="preserve"> parameters</w:t>
      </w:r>
      <w:r w:rsidR="00F6126F">
        <w:rPr>
          <w:lang w:val="en-GB"/>
        </w:rPr>
        <w:t xml:space="preserve">.  </w:t>
      </w:r>
      <w:r>
        <w:rPr>
          <w:lang w:val="en-GB"/>
        </w:rPr>
        <w:t>For Type</w:t>
      </w:r>
      <w:r w:rsidR="004002F7">
        <w:rPr>
          <w:lang w:val="en-GB"/>
        </w:rPr>
        <w:t xml:space="preserve"> </w:t>
      </w:r>
      <w:r>
        <w:rPr>
          <w:lang w:val="en-GB"/>
        </w:rPr>
        <w:t>I CSI feedback, encoding schemes for single slot and multiple slot PUCCH feedback are discussed</w:t>
      </w:r>
      <w:r w:rsidR="00F6126F">
        <w:rPr>
          <w:lang w:val="en-GB"/>
        </w:rPr>
        <w:t xml:space="preserve">.  </w:t>
      </w:r>
      <w:r>
        <w:rPr>
          <w:lang w:val="en-GB"/>
        </w:rPr>
        <w:t>For Type</w:t>
      </w:r>
      <w:r w:rsidR="004002F7">
        <w:rPr>
          <w:lang w:val="en-GB"/>
        </w:rPr>
        <w:t xml:space="preserve"> </w:t>
      </w:r>
      <w:r>
        <w:rPr>
          <w:lang w:val="en-GB"/>
        </w:rPr>
        <w:t>II CSI feedback, various over reduction schemes are presented along with encoding schemes</w:t>
      </w:r>
      <w:r w:rsidR="00F6126F">
        <w:rPr>
          <w:lang w:val="en-GB"/>
        </w:rPr>
        <w:t xml:space="preserve">.  </w:t>
      </w:r>
    </w:p>
    <w:p w14:paraId="652735B6" w14:textId="77777777" w:rsidR="00557C76" w:rsidRDefault="00557C76" w:rsidP="00557C76">
      <w:pPr>
        <w:pStyle w:val="Heading1"/>
        <w:jc w:val="both"/>
      </w:pPr>
      <w:r>
        <w:t>Type I CSI feedback encoding</w:t>
      </w:r>
    </w:p>
    <w:p w14:paraId="2C447184" w14:textId="77777777" w:rsidR="00557C76" w:rsidRDefault="00557C76" w:rsidP="00557C76">
      <w:pPr>
        <w:pStyle w:val="Heading2"/>
      </w:pPr>
      <w:r>
        <w:t xml:space="preserve">Single packet CSI parameters encoding </w:t>
      </w:r>
    </w:p>
    <w:p w14:paraId="58C3AC18" w14:textId="7FB32FAD" w:rsidR="00557C76" w:rsidRDefault="00557C76" w:rsidP="00557C76">
      <w:pPr>
        <w:jc w:val="both"/>
        <w:rPr>
          <w:lang w:val="en-GB"/>
        </w:rPr>
      </w:pPr>
      <w:r>
        <w:rPr>
          <w:lang w:val="en-GB"/>
        </w:rPr>
        <w:t>It was mentioned in [2] that the joint encoding of multiple CSI feedback parameters needs to be considered</w:t>
      </w:r>
      <w:r w:rsidR="00F6126F">
        <w:rPr>
          <w:lang w:val="en-GB"/>
        </w:rPr>
        <w:t xml:space="preserve">.  </w:t>
      </w:r>
      <w:r>
        <w:rPr>
          <w:lang w:val="en-GB"/>
        </w:rPr>
        <w:t xml:space="preserve"> As an extreme case, all CSI parameters are multiplexed together and employs single packet encoding</w:t>
      </w:r>
      <w:r w:rsidR="00F6126F">
        <w:rPr>
          <w:lang w:val="en-GB"/>
        </w:rPr>
        <w:t xml:space="preserve">.  </w:t>
      </w:r>
      <w:r>
        <w:rPr>
          <w:lang w:val="en-GB"/>
        </w:rPr>
        <w:t xml:space="preserve"> This is more suitable for single-slot P/SP-CSI feedback especially, when limited PUCCH resource is contained in a slot</w:t>
      </w:r>
      <w:r w:rsidR="00F6126F">
        <w:rPr>
          <w:lang w:val="en-GB"/>
        </w:rPr>
        <w:t xml:space="preserve">.  </w:t>
      </w:r>
      <w:r>
        <w:rPr>
          <w:lang w:val="en-GB"/>
        </w:rPr>
        <w:t>The single encoded packet also simplifies overall design and improves the coding gain for UCI</w:t>
      </w:r>
      <w:r w:rsidR="00F6126F">
        <w:rPr>
          <w:lang w:val="en-GB"/>
        </w:rPr>
        <w:t xml:space="preserve">.  </w:t>
      </w:r>
      <w:r>
        <w:rPr>
          <w:lang w:val="en-GB"/>
        </w:rPr>
        <w:t>For instance, when the overall payload size is 16 bits, more coding gain will be obtained by Polar codes with single packet than two 8-bit packet with RM codes</w:t>
      </w:r>
      <w:r w:rsidR="00F6126F">
        <w:rPr>
          <w:lang w:val="en-GB"/>
        </w:rPr>
        <w:t xml:space="preserve">.  </w:t>
      </w:r>
      <w:r>
        <w:rPr>
          <w:lang w:val="en-GB"/>
        </w:rPr>
        <w:t xml:space="preserve"> </w:t>
      </w:r>
    </w:p>
    <w:p w14:paraId="65ADF812" w14:textId="1838FE08" w:rsidR="00557C76" w:rsidRPr="00AD3F10" w:rsidRDefault="00557C76" w:rsidP="00557C76">
      <w:pPr>
        <w:pStyle w:val="Observation"/>
        <w:ind w:left="1350" w:hanging="1350"/>
      </w:pPr>
      <w:bookmarkStart w:id="1" w:name="_Toc485460851"/>
      <w:bookmarkStart w:id="2" w:name="_Toc490225636"/>
      <w:r>
        <w:t xml:space="preserve">Observation </w:t>
      </w:r>
      <w:r w:rsidR="00B459A4">
        <w:fldChar w:fldCharType="begin"/>
      </w:r>
      <w:r w:rsidR="00B459A4">
        <w:instrText xml:space="preserve"> SEQ Observation \* ARABIC </w:instrText>
      </w:r>
      <w:r w:rsidR="00B459A4">
        <w:fldChar w:fldCharType="separate"/>
      </w:r>
      <w:r w:rsidR="00905E1A">
        <w:rPr>
          <w:noProof/>
        </w:rPr>
        <w:t>1</w:t>
      </w:r>
      <w:r w:rsidR="00B459A4">
        <w:rPr>
          <w:noProof/>
        </w:rPr>
        <w:fldChar w:fldCharType="end"/>
      </w:r>
      <w:r>
        <w:t xml:space="preserve">: </w:t>
      </w:r>
      <w:r>
        <w:tab/>
      </w:r>
      <w:r w:rsidRPr="00AD3F10">
        <w:t>For single</w:t>
      </w:r>
      <w:r>
        <w:t>-</w:t>
      </w:r>
      <w:r w:rsidRPr="00AD3F10">
        <w:t>slot PUCCH with limited payload supports, single packet encoding of all CSI parameters is more efficient</w:t>
      </w:r>
      <w:bookmarkEnd w:id="1"/>
      <w:r w:rsidR="00F6126F">
        <w:t>.</w:t>
      </w:r>
      <w:bookmarkEnd w:id="2"/>
      <w:r w:rsidR="00F6126F">
        <w:t xml:space="preserve">  </w:t>
      </w:r>
    </w:p>
    <w:p w14:paraId="5E12C532" w14:textId="59377E91" w:rsidR="00557C76" w:rsidRDefault="00557C76" w:rsidP="00557C76">
      <w:pPr>
        <w:spacing w:before="180"/>
        <w:jc w:val="both"/>
        <w:rPr>
          <w:lang w:val="en-GB"/>
        </w:rPr>
      </w:pPr>
      <w:r>
        <w:rPr>
          <w:lang w:val="en-GB"/>
        </w:rPr>
        <w:t>One particular issue of such single packet coding is the payload size ambiguity due to different CRI/RI and the associated PMI/CQI size</w:t>
      </w:r>
      <w:r w:rsidR="00F6126F">
        <w:rPr>
          <w:lang w:val="en-GB"/>
        </w:rPr>
        <w:t xml:space="preserve">.  </w:t>
      </w:r>
      <w:r>
        <w:rPr>
          <w:lang w:val="en-GB"/>
        </w:rPr>
        <w:t>We have identified at least three approaches to deal with the issue.</w:t>
      </w:r>
    </w:p>
    <w:p w14:paraId="1123F645" w14:textId="40FF5558" w:rsidR="00557C76" w:rsidRPr="00F6584A" w:rsidRDefault="00557C76" w:rsidP="00557C76">
      <w:pPr>
        <w:numPr>
          <w:ilvl w:val="0"/>
          <w:numId w:val="4"/>
        </w:numPr>
        <w:tabs>
          <w:tab w:val="clear" w:pos="720"/>
          <w:tab w:val="num" w:pos="1530"/>
        </w:tabs>
        <w:overflowPunct/>
        <w:autoSpaceDE/>
        <w:autoSpaceDN/>
        <w:adjustRightInd/>
        <w:spacing w:before="60" w:after="60"/>
        <w:jc w:val="both"/>
        <w:textAlignment w:val="auto"/>
        <w:rPr>
          <w:rFonts w:eastAsia="MS Mincho"/>
          <w:iCs/>
          <w:lang w:eastAsia="ja-JP"/>
        </w:rPr>
      </w:pPr>
      <w:r w:rsidRPr="00F6584A">
        <w:rPr>
          <w:rFonts w:eastAsia="MS Mincho"/>
          <w:iCs/>
          <w:lang w:eastAsia="ja-JP"/>
        </w:rPr>
        <w:t>Option</w:t>
      </w:r>
      <w:r>
        <w:rPr>
          <w:rFonts w:eastAsia="MS Mincho"/>
          <w:iCs/>
          <w:lang w:eastAsia="ja-JP"/>
        </w:rPr>
        <w:t>-</w:t>
      </w:r>
      <w:r w:rsidRPr="00F6584A">
        <w:rPr>
          <w:rFonts w:eastAsia="MS Mincho"/>
          <w:iCs/>
          <w:lang w:eastAsia="ja-JP"/>
        </w:rPr>
        <w:t>1</w:t>
      </w:r>
      <w:r w:rsidR="00FC3F0E">
        <w:rPr>
          <w:rFonts w:eastAsia="MS Mincho"/>
          <w:iCs/>
          <w:lang w:eastAsia="ja-JP"/>
        </w:rPr>
        <w:t>:</w:t>
      </w:r>
      <w:r w:rsidR="00FC3F0E">
        <w:rPr>
          <w:rFonts w:eastAsia="MS Mincho"/>
          <w:iCs/>
          <w:lang w:eastAsia="ja-JP"/>
        </w:rPr>
        <w:tab/>
      </w:r>
      <w:r w:rsidRPr="00F6584A">
        <w:rPr>
          <w:rFonts w:eastAsia="MS Mincho"/>
          <w:iCs/>
          <w:lang w:eastAsia="ja-JP"/>
        </w:rPr>
        <w:t>Codebook subsampling(pre-defined): reduce overhead of certain CRI/RI that resolve or minimize the ambiguity, without significant performance loss</w:t>
      </w:r>
    </w:p>
    <w:p w14:paraId="2BAB6625" w14:textId="1E79F48D" w:rsidR="00557C76" w:rsidRPr="00F6584A" w:rsidRDefault="00557C76" w:rsidP="00557C76">
      <w:pPr>
        <w:numPr>
          <w:ilvl w:val="0"/>
          <w:numId w:val="4"/>
        </w:numPr>
        <w:tabs>
          <w:tab w:val="clear" w:pos="720"/>
          <w:tab w:val="num" w:pos="1530"/>
        </w:tabs>
        <w:overflowPunct/>
        <w:autoSpaceDE/>
        <w:autoSpaceDN/>
        <w:adjustRightInd/>
        <w:spacing w:before="60" w:after="60"/>
        <w:jc w:val="both"/>
        <w:textAlignment w:val="auto"/>
        <w:rPr>
          <w:rFonts w:eastAsia="MS Mincho"/>
          <w:iCs/>
          <w:lang w:eastAsia="ja-JP"/>
        </w:rPr>
      </w:pPr>
      <w:r w:rsidRPr="00F6584A">
        <w:rPr>
          <w:rFonts w:eastAsia="MS Mincho"/>
          <w:iCs/>
          <w:lang w:eastAsia="ja-JP"/>
        </w:rPr>
        <w:t>Option</w:t>
      </w:r>
      <w:r>
        <w:rPr>
          <w:rFonts w:eastAsia="MS Mincho"/>
          <w:iCs/>
          <w:lang w:eastAsia="ja-JP"/>
        </w:rPr>
        <w:t>-</w:t>
      </w:r>
      <w:r w:rsidRPr="00F6584A">
        <w:rPr>
          <w:rFonts w:eastAsia="MS Mincho"/>
          <w:iCs/>
          <w:lang w:eastAsia="ja-JP"/>
        </w:rPr>
        <w:t>2</w:t>
      </w:r>
      <w:r w:rsidR="00FC3F0E">
        <w:rPr>
          <w:rFonts w:eastAsia="MS Mincho"/>
          <w:iCs/>
          <w:lang w:eastAsia="ja-JP"/>
        </w:rPr>
        <w:t>:</w:t>
      </w:r>
      <w:r w:rsidR="00FC3F0E">
        <w:rPr>
          <w:rFonts w:eastAsia="MS Mincho"/>
          <w:iCs/>
          <w:lang w:eastAsia="ja-JP"/>
        </w:rPr>
        <w:tab/>
      </w:r>
      <w:r w:rsidRPr="00F6584A">
        <w:rPr>
          <w:rFonts w:eastAsia="MS Mincho"/>
          <w:iCs/>
          <w:lang w:eastAsia="ja-JP"/>
        </w:rPr>
        <w:t>Joint coding of multiple CRI/RI</w:t>
      </w:r>
      <w:r w:rsidR="00FB2A58">
        <w:rPr>
          <w:rFonts w:eastAsia="MS Mincho"/>
          <w:iCs/>
          <w:lang w:eastAsia="ja-JP"/>
        </w:rPr>
        <w:t>/PMI/CQI</w:t>
      </w:r>
      <w:r w:rsidRPr="00F6584A">
        <w:rPr>
          <w:rFonts w:eastAsia="MS Mincho"/>
          <w:iCs/>
          <w:lang w:eastAsia="ja-JP"/>
        </w:rPr>
        <w:t xml:space="preserve"> </w:t>
      </w:r>
    </w:p>
    <w:p w14:paraId="697A724E" w14:textId="47A7880F" w:rsidR="00557C76" w:rsidRDefault="00557C76" w:rsidP="00557C76">
      <w:pPr>
        <w:numPr>
          <w:ilvl w:val="0"/>
          <w:numId w:val="4"/>
        </w:numPr>
        <w:tabs>
          <w:tab w:val="clear" w:pos="720"/>
          <w:tab w:val="num" w:pos="1530"/>
        </w:tabs>
        <w:overflowPunct/>
        <w:autoSpaceDE/>
        <w:autoSpaceDN/>
        <w:adjustRightInd/>
        <w:spacing w:before="60" w:after="60"/>
        <w:jc w:val="both"/>
        <w:textAlignment w:val="auto"/>
        <w:rPr>
          <w:rFonts w:eastAsia="MS Mincho"/>
          <w:iCs/>
          <w:lang w:eastAsia="ja-JP"/>
        </w:rPr>
      </w:pPr>
      <w:r w:rsidRPr="00F6584A">
        <w:rPr>
          <w:rFonts w:eastAsia="MS Mincho"/>
          <w:iCs/>
          <w:lang w:eastAsia="ja-JP"/>
        </w:rPr>
        <w:t>Option</w:t>
      </w:r>
      <w:r>
        <w:rPr>
          <w:rFonts w:eastAsia="MS Mincho"/>
          <w:iCs/>
          <w:lang w:eastAsia="ja-JP"/>
        </w:rPr>
        <w:t>-</w:t>
      </w:r>
      <w:r w:rsidRPr="00F6584A">
        <w:rPr>
          <w:rFonts w:eastAsia="MS Mincho"/>
          <w:iCs/>
          <w:lang w:eastAsia="ja-JP"/>
        </w:rPr>
        <w:t>3</w:t>
      </w:r>
      <w:r w:rsidR="00FC3F0E">
        <w:rPr>
          <w:rFonts w:eastAsia="MS Mincho"/>
          <w:iCs/>
          <w:lang w:eastAsia="ja-JP"/>
        </w:rPr>
        <w:t>:</w:t>
      </w:r>
      <w:r w:rsidR="00FC3F0E">
        <w:rPr>
          <w:rFonts w:eastAsia="MS Mincho"/>
          <w:iCs/>
          <w:lang w:eastAsia="ja-JP"/>
        </w:rPr>
        <w:tab/>
      </w:r>
      <w:r w:rsidRPr="00F6584A">
        <w:rPr>
          <w:rFonts w:eastAsia="MS Mincho"/>
          <w:iCs/>
          <w:lang w:eastAsia="ja-JP"/>
        </w:rPr>
        <w:t>Padding bits for low payload size</w:t>
      </w:r>
    </w:p>
    <w:p w14:paraId="621D8808" w14:textId="011B8231" w:rsidR="00FB2A58" w:rsidRPr="00F6584A" w:rsidRDefault="00FB2A58" w:rsidP="00557C76">
      <w:pPr>
        <w:numPr>
          <w:ilvl w:val="0"/>
          <w:numId w:val="4"/>
        </w:numPr>
        <w:tabs>
          <w:tab w:val="clear" w:pos="720"/>
          <w:tab w:val="num" w:pos="1530"/>
        </w:tabs>
        <w:overflowPunct/>
        <w:autoSpaceDE/>
        <w:autoSpaceDN/>
        <w:adjustRightInd/>
        <w:spacing w:before="60" w:after="60"/>
        <w:jc w:val="both"/>
        <w:textAlignment w:val="auto"/>
        <w:rPr>
          <w:rFonts w:eastAsia="MS Mincho"/>
          <w:iCs/>
          <w:lang w:eastAsia="ja-JP"/>
        </w:rPr>
      </w:pPr>
      <w:r>
        <w:rPr>
          <w:rFonts w:eastAsia="MS Mincho"/>
          <w:iCs/>
          <w:lang w:eastAsia="ja-JP"/>
        </w:rPr>
        <w:t>Option-4</w:t>
      </w:r>
      <w:r w:rsidR="00FC3F0E">
        <w:rPr>
          <w:rFonts w:eastAsia="MS Mincho"/>
          <w:iCs/>
          <w:lang w:eastAsia="ja-JP"/>
        </w:rPr>
        <w:t>:</w:t>
      </w:r>
      <w:r w:rsidR="00FC3F0E">
        <w:rPr>
          <w:rFonts w:eastAsia="MS Mincho"/>
          <w:iCs/>
          <w:lang w:eastAsia="ja-JP"/>
        </w:rPr>
        <w:tab/>
      </w:r>
      <w:r w:rsidR="00173D2D">
        <w:rPr>
          <w:rFonts w:eastAsia="MS Mincho"/>
          <w:iCs/>
          <w:lang w:eastAsia="ja-JP"/>
        </w:rPr>
        <w:t>C</w:t>
      </w:r>
      <w:r>
        <w:rPr>
          <w:rFonts w:eastAsia="MS Mincho"/>
          <w:iCs/>
          <w:lang w:eastAsia="ja-JP"/>
        </w:rPr>
        <w:t>ombination of Option-1~Option-3</w:t>
      </w:r>
    </w:p>
    <w:p w14:paraId="19800483" w14:textId="5A73DA2A" w:rsidR="00557C76" w:rsidRPr="00CF687A" w:rsidRDefault="00557C76" w:rsidP="00B85034">
      <w:pPr>
        <w:pStyle w:val="Proposal"/>
      </w:pPr>
      <w:bookmarkStart w:id="3" w:name="_Toc485460861"/>
      <w:bookmarkStart w:id="4" w:name="_Toc490225678"/>
      <w:r w:rsidRPr="00B85034">
        <w:t xml:space="preserve">Proposal </w:t>
      </w:r>
      <w:r w:rsidR="009A7FBD" w:rsidRPr="00B459A4">
        <w:fldChar w:fldCharType="begin"/>
      </w:r>
      <w:r w:rsidR="009A7FBD" w:rsidRPr="00CF687A">
        <w:instrText xml:space="preserve"> SEQ Proposal \* ARABIC </w:instrText>
      </w:r>
      <w:r w:rsidR="009A7FBD" w:rsidRPr="00B459A4">
        <w:fldChar w:fldCharType="separate"/>
      </w:r>
      <w:r w:rsidR="00905E1A" w:rsidRPr="00B459A4">
        <w:t>1</w:t>
      </w:r>
      <w:r w:rsidR="009A7FBD" w:rsidRPr="00B459A4">
        <w:fldChar w:fldCharType="end"/>
      </w:r>
      <w:r w:rsidRPr="00CF687A">
        <w:t>:</w:t>
      </w:r>
      <w:r w:rsidRPr="00CF687A">
        <w:tab/>
        <w:t>Single packet encoding of all CSI parameters should be supported for single PUCCH resource per slot feedback.</w:t>
      </w:r>
      <w:bookmarkEnd w:id="3"/>
      <w:bookmarkEnd w:id="4"/>
    </w:p>
    <w:p w14:paraId="5F39D7D3" w14:textId="03521F2D" w:rsidR="00557C76" w:rsidRPr="002404D7" w:rsidRDefault="00557C76" w:rsidP="00557C76">
      <w:pPr>
        <w:pStyle w:val="Proposal"/>
      </w:pPr>
      <w:bookmarkStart w:id="5" w:name="_Toc485460862"/>
      <w:bookmarkStart w:id="6" w:name="_Toc490225679"/>
      <w:r>
        <w:t xml:space="preserve">Proposal </w:t>
      </w:r>
      <w:r w:rsidR="00B459A4">
        <w:fldChar w:fldCharType="begin"/>
      </w:r>
      <w:r w:rsidR="00B459A4">
        <w:instrText xml:space="preserve"> SEQ Proposal \* ARABIC </w:instrText>
      </w:r>
      <w:r w:rsidR="00B459A4">
        <w:fldChar w:fldCharType="separate"/>
      </w:r>
      <w:r w:rsidR="00905E1A">
        <w:rPr>
          <w:noProof/>
        </w:rPr>
        <w:t>2</w:t>
      </w:r>
      <w:r w:rsidR="00B459A4">
        <w:rPr>
          <w:noProof/>
        </w:rPr>
        <w:fldChar w:fldCharType="end"/>
      </w:r>
      <w:r w:rsidRPr="007D415C">
        <w:t xml:space="preserve">: </w:t>
      </w:r>
      <w:r w:rsidRPr="007D415C">
        <w:tab/>
        <w:t>Resolve payload size ambiguity for single packet encoded CSI.</w:t>
      </w:r>
      <w:bookmarkEnd w:id="5"/>
      <w:bookmarkEnd w:id="6"/>
    </w:p>
    <w:p w14:paraId="7ACD0857" w14:textId="4419D065" w:rsidR="00557C76" w:rsidRDefault="00173D2D" w:rsidP="00B85034">
      <w:pPr>
        <w:spacing w:before="180"/>
        <w:jc w:val="both"/>
        <w:rPr>
          <w:lang w:val="en-GB"/>
        </w:rPr>
      </w:pPr>
      <w:r>
        <w:rPr>
          <w:lang w:val="en-GB"/>
        </w:rPr>
        <w:t>To meet the requirement, the above three options can work individually or jointly</w:t>
      </w:r>
      <w:r w:rsidR="00F6126F">
        <w:rPr>
          <w:lang w:val="en-GB"/>
        </w:rPr>
        <w:t xml:space="preserve">.  </w:t>
      </w:r>
      <w:r>
        <w:rPr>
          <w:lang w:val="en-GB"/>
        </w:rPr>
        <w:t>However, for joint coding of multiple CRI/RI/PMI/CQI, the issue for NR-MIMO is the diverse in the PMI/CQI size for different CRI/RI complicates the definition of such joint coding table</w:t>
      </w:r>
      <w:r w:rsidR="00F6126F">
        <w:rPr>
          <w:lang w:val="en-GB"/>
        </w:rPr>
        <w:t xml:space="preserve">.  </w:t>
      </w:r>
      <w:r>
        <w:rPr>
          <w:lang w:val="en-GB"/>
        </w:rPr>
        <w:t>In fact, the payload size difference for rank below 4 is small according to the concurrent Type I CSI feedback design at least when wideband PMI is configured</w:t>
      </w:r>
      <w:r w:rsidR="00F6126F">
        <w:rPr>
          <w:lang w:val="en-GB"/>
        </w:rPr>
        <w:t xml:space="preserve">.  </w:t>
      </w:r>
      <w:r w:rsidR="00CF5405">
        <w:rPr>
          <w:lang w:val="en-GB"/>
        </w:rPr>
        <w:t>For rank</w:t>
      </w:r>
      <w:r w:rsidR="00557C76">
        <w:rPr>
          <w:lang w:val="en-GB"/>
        </w:rPr>
        <w:t xml:space="preserve"> above 4, multiple CQI feedback requires more payload size</w:t>
      </w:r>
      <w:r w:rsidR="00F6126F">
        <w:rPr>
          <w:lang w:val="en-GB"/>
        </w:rPr>
        <w:t xml:space="preserve">.  </w:t>
      </w:r>
      <w:r w:rsidR="00557C76">
        <w:rPr>
          <w:lang w:val="en-GB"/>
        </w:rPr>
        <w:t>One can consider to use option-3 to avoid performance loss due to extensive codebook subsampling</w:t>
      </w:r>
      <w:r w:rsidR="00F6126F">
        <w:rPr>
          <w:lang w:val="en-GB"/>
        </w:rPr>
        <w:t xml:space="preserve">.  </w:t>
      </w:r>
      <w:r w:rsidR="00557C76">
        <w:rPr>
          <w:lang w:val="en-GB"/>
        </w:rPr>
        <w:t>The same methodology also works</w:t>
      </w:r>
      <w:r w:rsidR="007F5842">
        <w:rPr>
          <w:lang w:val="en-GB"/>
        </w:rPr>
        <w:t xml:space="preserve"> when CRI of different ports is</w:t>
      </w:r>
      <w:r w:rsidR="00557C76">
        <w:rPr>
          <w:lang w:val="en-GB"/>
        </w:rPr>
        <w:t xml:space="preserve"> configured</w:t>
      </w:r>
      <w:r w:rsidR="00F6126F">
        <w:rPr>
          <w:lang w:val="en-GB"/>
        </w:rPr>
        <w:t xml:space="preserve">.  </w:t>
      </w:r>
      <w:r w:rsidR="00557C76">
        <w:rPr>
          <w:lang w:val="en-GB"/>
        </w:rPr>
        <w:t>In this regards, the maximum payload size is calculated based on the resource with largest CRI+RI+PMI+CQI size</w:t>
      </w:r>
      <w:r w:rsidR="00F6126F">
        <w:rPr>
          <w:lang w:val="en-GB"/>
        </w:rPr>
        <w:t xml:space="preserve">.  </w:t>
      </w:r>
      <w:r w:rsidR="004B1C36">
        <w:rPr>
          <w:lang w:val="en-GB"/>
        </w:rPr>
        <w:t>U</w:t>
      </w:r>
      <w:r>
        <w:rPr>
          <w:lang w:val="en-GB"/>
        </w:rPr>
        <w:t xml:space="preserve">nless significant overhead reduction is achieved for </w:t>
      </w:r>
      <w:r w:rsidR="004B1C36">
        <w:rPr>
          <w:lang w:val="en-GB"/>
        </w:rPr>
        <w:t xml:space="preserve">Option-1 or </w:t>
      </w:r>
      <w:r>
        <w:rPr>
          <w:lang w:val="en-GB"/>
        </w:rPr>
        <w:t>Option-2</w:t>
      </w:r>
      <w:r w:rsidR="004B1C36">
        <w:rPr>
          <w:lang w:val="en-GB"/>
        </w:rPr>
        <w:t xml:space="preserve"> without obvious performance impact</w:t>
      </w:r>
      <w:r>
        <w:rPr>
          <w:lang w:val="en-GB"/>
        </w:rPr>
        <w:t xml:space="preserve">, </w:t>
      </w:r>
      <w:r w:rsidR="004B1C36">
        <w:rPr>
          <w:lang w:val="en-GB"/>
        </w:rPr>
        <w:t>the remaining payload ambiguity shall be resolves by Option-3</w:t>
      </w:r>
      <w:r w:rsidR="00DC3F44">
        <w:rPr>
          <w:lang w:val="en-GB"/>
        </w:rPr>
        <w:t>.</w:t>
      </w:r>
    </w:p>
    <w:p w14:paraId="7851B0EC" w14:textId="6CA342AB" w:rsidR="004B1C36" w:rsidRPr="00CF687A" w:rsidRDefault="00557C76" w:rsidP="00B459A4">
      <w:pPr>
        <w:pStyle w:val="Proposal"/>
      </w:pPr>
      <w:bookmarkStart w:id="7" w:name="_Toc490225680"/>
      <w:r w:rsidRPr="00B85034">
        <w:lastRenderedPageBreak/>
        <w:t xml:space="preserve">Proposal </w:t>
      </w:r>
      <w:fldSimple w:instr=" SEQ Proposal \* ARABIC ">
        <w:r w:rsidR="00905E1A" w:rsidRPr="00B459A4">
          <w:t>3</w:t>
        </w:r>
      </w:fldSimple>
      <w:r w:rsidRPr="00CF687A">
        <w:t xml:space="preserve">: </w:t>
      </w:r>
      <w:r w:rsidR="00CF687A">
        <w:tab/>
      </w:r>
      <w:r w:rsidRPr="00B85034">
        <w:t xml:space="preserve">The largest payload </w:t>
      </w:r>
      <w:r w:rsidR="004B1C36" w:rsidRPr="00CF687A">
        <w:t xml:space="preserve">of CSI feedback </w:t>
      </w:r>
      <w:r w:rsidRPr="00CF687A">
        <w:t>is determined by the summed bits of CRI+RI+PMI+CQI within the hypothesis</w:t>
      </w:r>
      <w:bookmarkEnd w:id="7"/>
    </w:p>
    <w:p w14:paraId="011A0CD2" w14:textId="7443AAC2" w:rsidR="004B1C36" w:rsidRPr="00CF687A" w:rsidRDefault="004B1C36" w:rsidP="00B459A4">
      <w:pPr>
        <w:pStyle w:val="Proposal"/>
      </w:pPr>
      <w:bookmarkStart w:id="8" w:name="_Toc490225681"/>
      <w:r w:rsidRPr="00CF687A">
        <w:t xml:space="preserve">Proposal </w:t>
      </w:r>
      <w:fldSimple w:instr=" SEQ Proposal \* ARABIC ">
        <w:r w:rsidR="00905E1A" w:rsidRPr="00B459A4">
          <w:t>4</w:t>
        </w:r>
      </w:fldSimple>
      <w:r w:rsidRPr="00CF687A">
        <w:t xml:space="preserve">: </w:t>
      </w:r>
      <w:r w:rsidR="00CF687A">
        <w:tab/>
      </w:r>
      <w:r w:rsidRPr="00B85034">
        <w:t>Unless significant overhead reduction is achiev</w:t>
      </w:r>
      <w:r w:rsidRPr="00CF687A">
        <w:t>ed</w:t>
      </w:r>
      <w:r w:rsidR="00F61CD1" w:rsidRPr="00CF687A">
        <w:t xml:space="preserve"> by Opt-1 or Opt-2</w:t>
      </w:r>
      <w:r w:rsidRPr="00CF687A">
        <w:t>, Opt-3 is used to resolve payload ambiguity</w:t>
      </w:r>
      <w:bookmarkEnd w:id="8"/>
      <w:r w:rsidRPr="00CF687A">
        <w:t xml:space="preserve">  </w:t>
      </w:r>
    </w:p>
    <w:p w14:paraId="06964CDC" w14:textId="77777777" w:rsidR="00557C76" w:rsidRDefault="00557C76" w:rsidP="00557C76">
      <w:pPr>
        <w:rPr>
          <w:lang w:val="en-GB"/>
        </w:rPr>
      </w:pPr>
      <w:r>
        <w:rPr>
          <w:noProof/>
          <w:lang w:eastAsia="zh-CN"/>
        </w:rPr>
        <w:drawing>
          <wp:inline distT="0" distB="0" distL="0" distR="0" wp14:anchorId="02198CEC" wp14:editId="293FED23">
            <wp:extent cx="6318250" cy="2292350"/>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8250" cy="2292350"/>
                    </a:xfrm>
                    <a:prstGeom prst="rect">
                      <a:avLst/>
                    </a:prstGeom>
                    <a:noFill/>
                    <a:ln>
                      <a:noFill/>
                    </a:ln>
                  </pic:spPr>
                </pic:pic>
              </a:graphicData>
            </a:graphic>
          </wp:inline>
        </w:drawing>
      </w:r>
    </w:p>
    <w:p w14:paraId="4F0F3DA8" w14:textId="77777777" w:rsidR="00557C76" w:rsidRPr="00C350CD" w:rsidRDefault="00557C76" w:rsidP="00557C76">
      <w:pPr>
        <w:jc w:val="center"/>
        <w:rPr>
          <w:b/>
          <w:lang w:val="en-GB"/>
        </w:rPr>
      </w:pPr>
      <w:r w:rsidRPr="00C350CD">
        <w:rPr>
          <w:b/>
          <w:lang w:val="en-GB"/>
        </w:rPr>
        <w:t>Figure 1</w:t>
      </w:r>
      <w:r>
        <w:rPr>
          <w:b/>
          <w:lang w:val="en-GB"/>
        </w:rPr>
        <w:t>:</w:t>
      </w:r>
      <w:r w:rsidRPr="00C350CD">
        <w:rPr>
          <w:b/>
          <w:lang w:val="en-GB"/>
        </w:rPr>
        <w:t xml:space="preserve"> </w:t>
      </w:r>
      <w:r>
        <w:rPr>
          <w:b/>
          <w:lang w:val="en-GB"/>
        </w:rPr>
        <w:t>I</w:t>
      </w:r>
      <w:r w:rsidRPr="00C350CD">
        <w:rPr>
          <w:b/>
          <w:lang w:val="en-GB"/>
        </w:rPr>
        <w:t>llustration of payload size ambiguity and solutions</w:t>
      </w:r>
    </w:p>
    <w:p w14:paraId="16BD368B" w14:textId="7BE8EDF3" w:rsidR="00557C76" w:rsidRDefault="007F5842" w:rsidP="00557C76">
      <w:pPr>
        <w:pStyle w:val="Heading2"/>
      </w:pPr>
      <w:r>
        <w:t>Multi-</w:t>
      </w:r>
      <w:r w:rsidR="00557C76">
        <w:t xml:space="preserve">packet CSI parameters encoding </w:t>
      </w:r>
    </w:p>
    <w:p w14:paraId="73E2242C" w14:textId="4C894CA6" w:rsidR="00557C76" w:rsidRPr="003C7BEE" w:rsidRDefault="00557C76" w:rsidP="00B459A4">
      <w:pPr>
        <w:jc w:val="both"/>
        <w:rPr>
          <w:lang w:val="en-GB"/>
        </w:rPr>
      </w:pPr>
      <w:r w:rsidRPr="003C7BEE">
        <w:rPr>
          <w:lang w:val="en-GB"/>
        </w:rPr>
        <w:t>In contrast to single encoded packet for CSI parameters, multiple packet encoding is the way works more in LTE’s design</w:t>
      </w:r>
      <w:r w:rsidR="00F6126F">
        <w:rPr>
          <w:lang w:val="en-GB"/>
        </w:rPr>
        <w:t xml:space="preserve">.  </w:t>
      </w:r>
      <w:r w:rsidRPr="003C7BEE">
        <w:rPr>
          <w:lang w:val="en-GB"/>
        </w:rPr>
        <w:t>This works better under some scenarios when resources are sufficient for CSI feedback such as PUSCH piggy-back or multi-slots PUCCH</w:t>
      </w:r>
      <w:r>
        <w:rPr>
          <w:lang w:val="en-GB"/>
        </w:rPr>
        <w:t xml:space="preserve"> or long PUCCH</w:t>
      </w:r>
      <w:r w:rsidR="00F6126F">
        <w:rPr>
          <w:lang w:val="en-GB"/>
        </w:rPr>
        <w:t xml:space="preserve">.  </w:t>
      </w:r>
      <w:r w:rsidRPr="003C7BEE">
        <w:rPr>
          <w:lang w:val="en-GB"/>
        </w:rPr>
        <w:t xml:space="preserve">We believe that such mechanism can work for NR as well, for both PUSCH feedback </w:t>
      </w:r>
      <w:r>
        <w:rPr>
          <w:lang w:val="en-GB"/>
        </w:rPr>
        <w:t>or</w:t>
      </w:r>
      <w:r w:rsidRPr="003C7BEE">
        <w:rPr>
          <w:lang w:val="en-GB"/>
        </w:rPr>
        <w:t xml:space="preserve"> multi-slots PUCCH feedback</w:t>
      </w:r>
      <w:r w:rsidR="00F6126F">
        <w:rPr>
          <w:lang w:val="en-GB"/>
        </w:rPr>
        <w:t xml:space="preserve">.  </w:t>
      </w:r>
    </w:p>
    <w:p w14:paraId="4592963C" w14:textId="002F0F10" w:rsidR="00557C76" w:rsidRDefault="00557C76" w:rsidP="00B459A4">
      <w:pPr>
        <w:jc w:val="both"/>
        <w:rPr>
          <w:lang w:val="en-GB"/>
        </w:rPr>
      </w:pPr>
      <w:r w:rsidRPr="001E727E">
        <w:rPr>
          <w:lang w:val="en-GB"/>
        </w:rPr>
        <w:t>Another</w:t>
      </w:r>
      <w:r>
        <w:rPr>
          <w:lang w:val="en-GB"/>
        </w:rPr>
        <w:t xml:space="preserve"> use</w:t>
      </w:r>
      <w:r w:rsidRPr="001E727E">
        <w:rPr>
          <w:lang w:val="en-GB"/>
        </w:rPr>
        <w:t xml:space="preserve"> case for </w:t>
      </w:r>
      <w:r>
        <w:rPr>
          <w:lang w:val="en-GB"/>
        </w:rPr>
        <w:t xml:space="preserve">multiple packet CSI parameters encoding is that </w:t>
      </w:r>
      <w:r w:rsidRPr="001E727E">
        <w:rPr>
          <w:lang w:val="en-GB"/>
        </w:rPr>
        <w:t>multiple PUCCH resources</w:t>
      </w:r>
      <w:r>
        <w:rPr>
          <w:lang w:val="en-GB"/>
        </w:rPr>
        <w:t xml:space="preserve">, </w:t>
      </w:r>
      <w:r w:rsidRPr="001E727E">
        <w:rPr>
          <w:lang w:val="en-GB"/>
        </w:rPr>
        <w:t>such as a combination of short and short PUCCH resources</w:t>
      </w:r>
      <w:r>
        <w:rPr>
          <w:lang w:val="en-GB"/>
        </w:rPr>
        <w:t>, are configured to UE in single slot</w:t>
      </w:r>
      <w:r w:rsidR="00F6126F">
        <w:rPr>
          <w:lang w:val="en-GB"/>
        </w:rPr>
        <w:t xml:space="preserve">.  </w:t>
      </w:r>
      <w:r w:rsidRPr="001E727E">
        <w:rPr>
          <w:lang w:val="en-GB"/>
        </w:rPr>
        <w:t>The CS</w:t>
      </w:r>
      <w:r>
        <w:rPr>
          <w:lang w:val="en-GB"/>
        </w:rPr>
        <w:t>I parameters can be mapped to</w:t>
      </w:r>
      <w:r w:rsidRPr="001E727E">
        <w:rPr>
          <w:lang w:val="en-GB"/>
        </w:rPr>
        <w:t xml:space="preserve"> resources separately</w:t>
      </w:r>
      <w:r w:rsidR="00F6126F">
        <w:rPr>
          <w:lang w:val="en-GB"/>
        </w:rPr>
        <w:t xml:space="preserve">.  </w:t>
      </w:r>
      <w:r w:rsidRPr="001E727E">
        <w:rPr>
          <w:lang w:val="en-GB"/>
        </w:rPr>
        <w:t>For example, CRI/RI/PMI-1 are mapped to the 1st resource while PMI-2 and CQI are mapped to the 2nd resource</w:t>
      </w:r>
      <w:r w:rsidR="00F6126F">
        <w:rPr>
          <w:lang w:val="en-GB"/>
        </w:rPr>
        <w:t xml:space="preserve">.  </w:t>
      </w:r>
      <w:r w:rsidRPr="001E727E">
        <w:rPr>
          <w:lang w:val="en-GB"/>
        </w:rPr>
        <w:t>It needs to be mentioned that the payload size of the later resource can be derived based on the previously calculated one</w:t>
      </w:r>
      <w:r w:rsidR="00F6126F">
        <w:rPr>
          <w:lang w:val="en-GB"/>
        </w:rPr>
        <w:t xml:space="preserve">.  </w:t>
      </w:r>
      <w:r>
        <w:rPr>
          <w:lang w:val="en-GB"/>
        </w:rPr>
        <w:t>Meanwhile</w:t>
      </w:r>
      <w:r w:rsidRPr="001E727E">
        <w:rPr>
          <w:lang w:val="en-GB"/>
        </w:rPr>
        <w:t xml:space="preserve"> the payload size ambiguity issue needs to be resolves if some size-dependent CSI parameters are encoded in the same packet.</w:t>
      </w:r>
    </w:p>
    <w:p w14:paraId="705BBC56" w14:textId="599B0EAF" w:rsidR="00557C76" w:rsidRPr="00B459A4" w:rsidRDefault="00557C76" w:rsidP="00B459A4">
      <w:pPr>
        <w:pStyle w:val="Observation"/>
      </w:pPr>
      <w:bookmarkStart w:id="9" w:name="_Toc490225637"/>
      <w:r w:rsidRPr="00B459A4">
        <w:t xml:space="preserve">Observation </w:t>
      </w:r>
      <w:r w:rsidRPr="00B459A4">
        <w:rPr>
          <w:b w:val="0"/>
          <w:i w:val="0"/>
        </w:rPr>
        <w:fldChar w:fldCharType="begin"/>
      </w:r>
      <w:r w:rsidRPr="00B459A4">
        <w:rPr>
          <w:b w:val="0"/>
          <w:i w:val="0"/>
        </w:rPr>
        <w:instrText xml:space="preserve"> SEQ Observation \* ARABIC </w:instrText>
      </w:r>
      <w:r w:rsidRPr="00B459A4">
        <w:rPr>
          <w:b w:val="0"/>
          <w:i w:val="0"/>
        </w:rPr>
        <w:fldChar w:fldCharType="separate"/>
      </w:r>
      <w:r w:rsidR="00905E1A" w:rsidRPr="00B459A4">
        <w:rPr>
          <w:b w:val="0"/>
          <w:i w:val="0"/>
        </w:rPr>
        <w:t>2</w:t>
      </w:r>
      <w:r w:rsidRPr="00B459A4">
        <w:rPr>
          <w:b w:val="0"/>
          <w:i w:val="0"/>
        </w:rPr>
        <w:fldChar w:fldCharType="end"/>
      </w:r>
      <w:r w:rsidRPr="00B459A4">
        <w:t xml:space="preserve">: </w:t>
      </w:r>
      <w:r w:rsidR="00CF687A" w:rsidRPr="00B459A4">
        <w:tab/>
      </w:r>
      <w:r w:rsidR="00F73750" w:rsidRPr="00B459A4">
        <w:t>M</w:t>
      </w:r>
      <w:r w:rsidR="007F5842" w:rsidRPr="00B459A4">
        <w:t>ulti-</w:t>
      </w:r>
      <w:r w:rsidRPr="00B459A4">
        <w:t xml:space="preserve">packet CSI parameters encoding may </w:t>
      </w:r>
      <w:r w:rsidR="007F5842" w:rsidRPr="00B459A4">
        <w:t xml:space="preserve">be </w:t>
      </w:r>
      <w:r w:rsidRPr="00B459A4">
        <w:t>support</w:t>
      </w:r>
      <w:r w:rsidR="007F5842" w:rsidRPr="00B459A4">
        <w:t>ed</w:t>
      </w:r>
      <w:r w:rsidRPr="00B459A4">
        <w:t xml:space="preserve"> </w:t>
      </w:r>
      <w:r w:rsidR="007F5842" w:rsidRPr="00B459A4">
        <w:t xml:space="preserve">on </w:t>
      </w:r>
      <w:r w:rsidRPr="00B459A4">
        <w:t>eith</w:t>
      </w:r>
      <w:r w:rsidR="007F5842" w:rsidRPr="00B459A4">
        <w:t>er PUSCH or single-slot multi</w:t>
      </w:r>
      <w:r w:rsidRPr="00B459A4">
        <w:t>-resource PUCCH feedback</w:t>
      </w:r>
      <w:r w:rsidR="00F6126F" w:rsidRPr="00B459A4">
        <w:t>.</w:t>
      </w:r>
      <w:bookmarkEnd w:id="9"/>
      <w:r w:rsidR="00F6126F" w:rsidRPr="00B459A4">
        <w:t xml:space="preserve">  </w:t>
      </w:r>
    </w:p>
    <w:p w14:paraId="0A5520E9" w14:textId="77777777" w:rsidR="00557C76" w:rsidRPr="00416C38" w:rsidRDefault="00557C76" w:rsidP="00557C76">
      <w:pPr>
        <w:pStyle w:val="Heading1"/>
        <w:jc w:val="both"/>
      </w:pPr>
      <w:r>
        <w:t>Type II CSI feedback encoding</w:t>
      </w:r>
    </w:p>
    <w:p w14:paraId="7EDC533F" w14:textId="45FDE222" w:rsidR="00557C76" w:rsidRDefault="0044124D" w:rsidP="00557C76">
      <w:pPr>
        <w:pStyle w:val="Heading2"/>
      </w:pPr>
      <w:r>
        <w:t xml:space="preserve">Signalling of </w:t>
      </w:r>
      <w:r w:rsidR="00DB10B7" w:rsidRPr="00DB10B7">
        <w:rPr>
          <w:i/>
        </w:rPr>
        <w:t xml:space="preserve">L </w:t>
      </w:r>
      <w:r w:rsidR="00DB10B7" w:rsidRPr="00DB10B7">
        <w:t>beams</w:t>
      </w:r>
      <w:r w:rsidR="00557C76">
        <w:t xml:space="preserve"> selection</w:t>
      </w:r>
    </w:p>
    <w:p w14:paraId="65729876" w14:textId="1986C009" w:rsidR="00557C76" w:rsidRPr="00DC51D1" w:rsidRDefault="00557C76" w:rsidP="00B459A4">
      <w:pPr>
        <w:jc w:val="both"/>
        <w:rPr>
          <w:lang w:val="en-GB"/>
        </w:rPr>
      </w:pPr>
      <w:r w:rsidRPr="00DC51D1">
        <w:rPr>
          <w:lang w:val="en-GB"/>
        </w:rPr>
        <w:t xml:space="preserve">The configurable </w:t>
      </w:r>
      <w:r w:rsidR="00DB10B7" w:rsidRPr="00DB10B7">
        <w:rPr>
          <w:i/>
          <w:lang w:val="en-GB"/>
        </w:rPr>
        <w:t xml:space="preserve">L </w:t>
      </w:r>
      <w:r w:rsidR="00DB10B7" w:rsidRPr="00DB10B7">
        <w:rPr>
          <w:lang w:val="en-GB"/>
        </w:rPr>
        <w:t>beams</w:t>
      </w:r>
      <w:r w:rsidRPr="00DC51D1">
        <w:rPr>
          <w:lang w:val="en-GB"/>
        </w:rPr>
        <w:t xml:space="preserve"> for linear combination is selected among 2~4 for </w:t>
      </w:r>
      <w:r w:rsidR="0044124D">
        <w:rPr>
          <w:lang w:val="en-GB"/>
        </w:rPr>
        <w:t>Type I</w:t>
      </w:r>
      <w:r w:rsidRPr="00DC51D1">
        <w:rPr>
          <w:lang w:val="en-GB"/>
        </w:rPr>
        <w:t>I CSI</w:t>
      </w:r>
      <w:r w:rsidR="00F6126F">
        <w:rPr>
          <w:lang w:val="en-GB"/>
        </w:rPr>
        <w:t xml:space="preserve">.  </w:t>
      </w:r>
      <w:r w:rsidRPr="00DC51D1">
        <w:rPr>
          <w:lang w:val="en-GB"/>
        </w:rPr>
        <w:t>It is seen that the throughput performance can be improved with increased number of beams</w:t>
      </w:r>
      <w:r w:rsidR="00F6126F">
        <w:rPr>
          <w:lang w:val="en-GB"/>
        </w:rPr>
        <w:t xml:space="preserve">.  </w:t>
      </w:r>
      <w:r w:rsidRPr="00DC51D1">
        <w:rPr>
          <w:lang w:val="en-GB"/>
        </w:rPr>
        <w:t xml:space="preserve">Nevertheless, we believe that introduce some UE selected beam indication of </w:t>
      </w:r>
      <w:r w:rsidR="00DB10B7" w:rsidRPr="00DB10B7">
        <w:rPr>
          <w:i/>
          <w:lang w:val="en-GB"/>
        </w:rPr>
        <w:t xml:space="preserve">L </w:t>
      </w:r>
      <w:r w:rsidR="00DB10B7" w:rsidRPr="00DB10B7">
        <w:rPr>
          <w:lang w:val="en-GB"/>
        </w:rPr>
        <w:t>beams</w:t>
      </w:r>
      <w:r w:rsidRPr="00DC51D1">
        <w:rPr>
          <w:lang w:val="en-GB"/>
        </w:rPr>
        <w:t xml:space="preserve"> is beneficial.</w:t>
      </w:r>
    </w:p>
    <w:p w14:paraId="784FDB61" w14:textId="6181C660" w:rsidR="00557C76" w:rsidRPr="00F73750" w:rsidRDefault="00557C76" w:rsidP="00B459A4">
      <w:pPr>
        <w:pStyle w:val="ListParagraph"/>
        <w:numPr>
          <w:ilvl w:val="0"/>
          <w:numId w:val="9"/>
        </w:numPr>
        <w:jc w:val="both"/>
        <w:rPr>
          <w:rFonts w:ascii="Times New Roman" w:hAnsi="Times New Roman"/>
          <w:sz w:val="20"/>
          <w:szCs w:val="20"/>
          <w:lang w:val="en-GB"/>
        </w:rPr>
      </w:pPr>
      <w:r w:rsidRPr="00F73750">
        <w:rPr>
          <w:rFonts w:ascii="Times New Roman" w:hAnsi="Times New Roman"/>
          <w:sz w:val="20"/>
          <w:szCs w:val="20"/>
          <w:lang w:val="en-GB"/>
        </w:rPr>
        <w:t xml:space="preserve">The UE’s channel condition with low angular spread is good enough with low linear combination beams, say lower number of </w:t>
      </w:r>
      <w:r w:rsidR="00DB10B7" w:rsidRPr="00DB10B7">
        <w:rPr>
          <w:rFonts w:ascii="Times New Roman" w:hAnsi="Times New Roman"/>
          <w:i/>
          <w:sz w:val="20"/>
          <w:szCs w:val="20"/>
          <w:lang w:val="en-GB"/>
        </w:rPr>
        <w:t xml:space="preserve">L </w:t>
      </w:r>
      <w:r w:rsidR="00DB10B7" w:rsidRPr="00DB10B7">
        <w:rPr>
          <w:rFonts w:ascii="Times New Roman" w:hAnsi="Times New Roman"/>
          <w:sz w:val="20"/>
          <w:szCs w:val="20"/>
          <w:lang w:val="en-GB"/>
        </w:rPr>
        <w:t>beams</w:t>
      </w:r>
      <w:r w:rsidRPr="00F73750">
        <w:rPr>
          <w:rFonts w:ascii="Times New Roman" w:hAnsi="Times New Roman"/>
          <w:sz w:val="20"/>
          <w:szCs w:val="20"/>
          <w:lang w:val="en-GB"/>
        </w:rPr>
        <w:t xml:space="preserve"> is actually required</w:t>
      </w:r>
    </w:p>
    <w:p w14:paraId="57AEBD36" w14:textId="20A5CD45" w:rsidR="00557C76" w:rsidRPr="00B459A4" w:rsidRDefault="00557C76" w:rsidP="00B459A4">
      <w:pPr>
        <w:pStyle w:val="ListParagraph"/>
        <w:numPr>
          <w:ilvl w:val="0"/>
          <w:numId w:val="9"/>
        </w:numPr>
        <w:jc w:val="both"/>
        <w:rPr>
          <w:rFonts w:ascii="Times New Roman" w:hAnsi="Times New Roman"/>
          <w:sz w:val="20"/>
          <w:szCs w:val="20"/>
          <w:lang w:val="en-GB"/>
        </w:rPr>
      </w:pPr>
      <w:r w:rsidRPr="0084234A">
        <w:rPr>
          <w:lang w:val="en-GB"/>
        </w:rPr>
        <w:t xml:space="preserve">Codebook subset restriction is likely to prohibit some beams for linear combination, which would potentially reduce needed </w:t>
      </w:r>
      <w:r w:rsidR="00DB10B7" w:rsidRPr="0084234A">
        <w:rPr>
          <w:i/>
          <w:lang w:val="en-GB"/>
        </w:rPr>
        <w:t>L</w:t>
      </w:r>
      <w:r w:rsidR="00DB10B7" w:rsidRPr="00B459A4">
        <w:rPr>
          <w:lang w:val="en-GB"/>
        </w:rPr>
        <w:t xml:space="preserve"> </w:t>
      </w:r>
      <w:r w:rsidR="00DB10B7" w:rsidRPr="0084234A">
        <w:rPr>
          <w:lang w:val="en-GB"/>
        </w:rPr>
        <w:t>beams</w:t>
      </w:r>
      <w:r w:rsidRPr="0084234A">
        <w:rPr>
          <w:lang w:val="en-GB"/>
        </w:rPr>
        <w:t xml:space="preserve"> </w:t>
      </w:r>
      <w:r w:rsidRPr="00B459A4">
        <w:rPr>
          <w:rFonts w:ascii="Times New Roman" w:hAnsi="Times New Roman"/>
          <w:sz w:val="20"/>
          <w:szCs w:val="20"/>
          <w:lang w:val="en-GB"/>
        </w:rPr>
        <w:t xml:space="preserve"> </w:t>
      </w:r>
    </w:p>
    <w:p w14:paraId="659DAF0F" w14:textId="568AD1AD" w:rsidR="00557C76" w:rsidRPr="00B459A4" w:rsidRDefault="00557C76" w:rsidP="00B459A4">
      <w:pPr>
        <w:pStyle w:val="Observation"/>
        <w:ind w:left="1350" w:hanging="1350"/>
        <w:rPr>
          <w:b w:val="0"/>
          <w:i w:val="0"/>
        </w:rPr>
      </w:pPr>
      <w:bookmarkStart w:id="10" w:name="_Toc490225638"/>
      <w:r w:rsidRPr="00B459A4">
        <w:t xml:space="preserve">Observation </w:t>
      </w:r>
      <w:r w:rsidRPr="00CF687A">
        <w:fldChar w:fldCharType="begin"/>
      </w:r>
      <w:r w:rsidRPr="00B459A4">
        <w:instrText xml:space="preserve"> SEQ Observation \* ARABIC </w:instrText>
      </w:r>
      <w:r w:rsidRPr="00B459A4">
        <w:fldChar w:fldCharType="separate"/>
      </w:r>
      <w:r w:rsidR="00905E1A" w:rsidRPr="00B459A4">
        <w:t>3</w:t>
      </w:r>
      <w:r w:rsidRPr="00B459A4">
        <w:fldChar w:fldCharType="end"/>
      </w:r>
      <w:r w:rsidRPr="00B459A4">
        <w:t xml:space="preserve">: </w:t>
      </w:r>
      <w:r w:rsidR="005438E4">
        <w:tab/>
      </w:r>
      <w:r w:rsidRPr="00B459A4">
        <w:t xml:space="preserve">It is beneficial that UE feedback additional information to reduce the </w:t>
      </w:r>
      <w:r w:rsidR="00DB10B7" w:rsidRPr="00B459A4">
        <w:t>L beams</w:t>
      </w:r>
      <w:r w:rsidRPr="00B459A4">
        <w:t xml:space="preserve"> selection.</w:t>
      </w:r>
      <w:bookmarkEnd w:id="10"/>
    </w:p>
    <w:p w14:paraId="6D51C89C" w14:textId="1804AC7C" w:rsidR="00557C76" w:rsidRPr="00DC51D1" w:rsidRDefault="00557C76" w:rsidP="00B459A4">
      <w:pPr>
        <w:jc w:val="both"/>
        <w:rPr>
          <w:lang w:val="en-GB"/>
        </w:rPr>
      </w:pPr>
      <w:r w:rsidRPr="00DC51D1">
        <w:rPr>
          <w:lang w:val="en-GB"/>
        </w:rPr>
        <w:t>According to the Type</w:t>
      </w:r>
      <w:r w:rsidR="00D96587">
        <w:rPr>
          <w:lang w:val="en-GB"/>
        </w:rPr>
        <w:t xml:space="preserve"> </w:t>
      </w:r>
      <w:r w:rsidRPr="00DC51D1">
        <w:rPr>
          <w:lang w:val="en-GB"/>
        </w:rPr>
        <w:t xml:space="preserve">II codebook design, </w:t>
      </w:r>
      <w:r w:rsidR="00DB10B7" w:rsidRPr="00DB10B7">
        <w:rPr>
          <w:i/>
          <w:lang w:val="en-GB"/>
        </w:rPr>
        <w:t xml:space="preserve">L </w:t>
      </w:r>
      <w:r w:rsidR="00DB10B7" w:rsidRPr="00DB10B7">
        <w:rPr>
          <w:lang w:val="en-GB"/>
        </w:rPr>
        <w:t>beam</w:t>
      </w:r>
      <w:r w:rsidRPr="00DC51D1">
        <w:rPr>
          <w:lang w:val="en-GB"/>
        </w:rPr>
        <w:t xml:space="preserve"> ind</w:t>
      </w:r>
      <w:r w:rsidR="00C954F0">
        <w:rPr>
          <w:lang w:val="en-GB"/>
        </w:rPr>
        <w:t>ices</w:t>
      </w:r>
      <w:r w:rsidRPr="00DC51D1">
        <w:rPr>
          <w:lang w:val="en-GB"/>
        </w:rPr>
        <w:t xml:space="preserve"> </w:t>
      </w:r>
      <w:r w:rsidR="00C954F0">
        <w:rPr>
          <w:lang w:val="en-GB"/>
        </w:rPr>
        <w:t>are</w:t>
      </w:r>
      <w:r w:rsidRPr="00DC51D1">
        <w:rPr>
          <w:lang w:val="en-GB"/>
        </w:rPr>
        <w:t xml:space="preserve"> included in CSI parameters</w:t>
      </w:r>
      <w:r w:rsidR="00F6126F">
        <w:rPr>
          <w:lang w:val="en-GB"/>
        </w:rPr>
        <w:t xml:space="preserve">.  </w:t>
      </w:r>
      <w:r w:rsidRPr="00DC51D1">
        <w:rPr>
          <w:lang w:val="en-GB"/>
        </w:rPr>
        <w:t xml:space="preserve">The feedback of </w:t>
      </w:r>
      <w:r w:rsidRPr="00B459A4">
        <w:rPr>
          <w:i/>
          <w:lang w:val="en-GB"/>
        </w:rPr>
        <w:t>L</w:t>
      </w:r>
      <w:r w:rsidRPr="00DC51D1">
        <w:rPr>
          <w:lang w:val="en-GB"/>
        </w:rPr>
        <w:t xml:space="preserve"> beam ind</w:t>
      </w:r>
      <w:r w:rsidR="00DD0DAF">
        <w:rPr>
          <w:lang w:val="en-GB"/>
        </w:rPr>
        <w:t>ices</w:t>
      </w:r>
      <w:r w:rsidRPr="00DC51D1">
        <w:rPr>
          <w:lang w:val="en-GB"/>
        </w:rPr>
        <w:t xml:space="preserve"> could be either joint beam selection or independent beam selection</w:t>
      </w:r>
      <w:r w:rsidR="00F6126F">
        <w:rPr>
          <w:lang w:val="en-GB"/>
        </w:rPr>
        <w:t xml:space="preserve">.  </w:t>
      </w:r>
      <w:r w:rsidRPr="00DC51D1">
        <w:rPr>
          <w:lang w:val="en-GB"/>
        </w:rPr>
        <w:t>For joint beam selection, less overhead is achieved with a maximum of</w:t>
      </w:r>
      <w:r w:rsidRPr="00604B3F">
        <w:rPr>
          <w:lang w:val="en-GB"/>
        </w:rPr>
        <w:t xml:space="preserve">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d>
              <m:dPr>
                <m:begChr m:val="⌈"/>
                <m:endChr m:val="⌉"/>
                <m:ctrlPr>
                  <w:rPr>
                    <w:rFonts w:ascii="Cambria Math" w:hAnsi="Cambria Math"/>
                    <w:lang w:val="en-GB"/>
                  </w:rPr>
                </m:ctrlPr>
              </m:dPr>
              <m:e>
                <m:d>
                  <m:dPr>
                    <m:ctrlPr>
                      <w:rPr>
                        <w:rFonts w:ascii="Cambria Math" w:hAnsi="Cambria Math"/>
                        <w:i/>
                        <w:lang w:val="en-GB"/>
                      </w:rPr>
                    </m:ctrlPr>
                  </m:dPr>
                  <m:e>
                    <m:eqArr>
                      <m:eqArrPr>
                        <m:ctrlPr>
                          <w:rPr>
                            <w:rFonts w:ascii="Cambria Math" w:hAnsi="Cambria Math"/>
                            <w:i/>
                            <w:lang w:val="en-GB"/>
                          </w:rPr>
                        </m:ctrlPr>
                      </m:eqArr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e>
                      <m:e>
                        <m:r>
                          <w:rPr>
                            <w:rFonts w:ascii="Cambria Math" w:hAnsi="Cambria Math"/>
                            <w:lang w:val="en-GB"/>
                          </w:rPr>
                          <m:t>L</m:t>
                        </m:r>
                      </m:e>
                    </m:eqArr>
                  </m:e>
                </m:d>
              </m:e>
            </m:d>
          </m:e>
        </m:func>
      </m:oMath>
      <w:r w:rsidRPr="00604B3F">
        <w:rPr>
          <w:lang w:val="en-GB"/>
        </w:rPr>
        <w:t xml:space="preserve"> </w:t>
      </w:r>
      <w:r w:rsidRPr="00DC51D1">
        <w:rPr>
          <w:lang w:val="en-GB"/>
        </w:rPr>
        <w:t>bits</w:t>
      </w:r>
      <w:r w:rsidR="00F6126F">
        <w:rPr>
          <w:lang w:val="en-GB"/>
        </w:rPr>
        <w:t xml:space="preserve">.  </w:t>
      </w:r>
      <w:r w:rsidRPr="00DC51D1">
        <w:rPr>
          <w:lang w:val="en-GB"/>
        </w:rPr>
        <w:t xml:space="preserve">For independent beam selection, </w:t>
      </w:r>
      <m:oMath>
        <m:r>
          <w:rPr>
            <w:rFonts w:ascii="Cambria Math" w:hAnsi="Cambria Math"/>
            <w:lang w:val="en-GB"/>
          </w:rPr>
          <m:t>L</m:t>
        </m:r>
        <m:r>
          <m:rPr>
            <m:sty m:val="p"/>
          </m:rPr>
          <w:rPr>
            <w:rFonts w:ascii="Cambria Math" w:hAnsi="Cambria Math"/>
            <w:lang w:val="en-GB"/>
          </w:rPr>
          <m:t>⋅</m:t>
        </m:r>
        <m:d>
          <m:dPr>
            <m:begChr m:val="⌈"/>
            <m:endChr m:val="⌉"/>
            <m:ctrlPr>
              <w:rPr>
                <w:rFonts w:ascii="Cambria Math" w:hAnsi="Cambria Math"/>
                <w:lang w:val="en-GB"/>
              </w:rPr>
            </m:ctrlPr>
          </m:dPr>
          <m:e>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d>
                  <m:dPr>
                    <m:ctrlPr>
                      <w:rPr>
                        <w:rFonts w:ascii="Cambria Math" w:hAnsi="Cambria Math"/>
                        <w:i/>
                        <w:lang w:val="en-GB"/>
                      </w:rPr>
                    </m:ctrlPr>
                  </m:dPr>
                  <m:e>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1</m:t>
                        </m:r>
                      </m:sub>
                    </m:sSub>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2</m:t>
                        </m:r>
                      </m:sub>
                    </m:sSub>
                    <m:ctrlPr>
                      <w:rPr>
                        <w:rFonts w:ascii="Cambria Math" w:hAnsi="Cambria Math"/>
                        <w:lang w:val="en-GB"/>
                      </w:rPr>
                    </m:ctrlPr>
                  </m:e>
                </m:d>
              </m:e>
            </m:func>
          </m:e>
        </m:d>
      </m:oMath>
      <w:r w:rsidRPr="00604B3F">
        <w:rPr>
          <w:lang w:val="en-GB"/>
        </w:rPr>
        <w:t xml:space="preserve"> </w:t>
      </w:r>
      <w:r w:rsidRPr="00DC51D1">
        <w:rPr>
          <w:lang w:val="en-GB"/>
        </w:rPr>
        <w:t>is needed</w:t>
      </w:r>
      <w:r w:rsidR="00F6126F">
        <w:rPr>
          <w:lang w:val="en-GB"/>
        </w:rPr>
        <w:t xml:space="preserve">.  </w:t>
      </w:r>
      <w:r w:rsidRPr="00DC51D1">
        <w:rPr>
          <w:lang w:val="en-GB"/>
        </w:rPr>
        <w:t xml:space="preserve">It </w:t>
      </w:r>
      <w:r>
        <w:rPr>
          <w:lang w:val="en-GB"/>
        </w:rPr>
        <w:t>was</w:t>
      </w:r>
      <w:r w:rsidRPr="00DC51D1">
        <w:rPr>
          <w:lang w:val="en-GB"/>
        </w:rPr>
        <w:t xml:space="preserve"> identified in [</w:t>
      </w:r>
      <w:r>
        <w:rPr>
          <w:lang w:val="en-GB"/>
        </w:rPr>
        <w:t>2</w:t>
      </w:r>
      <w:r w:rsidRPr="00DC51D1">
        <w:rPr>
          <w:lang w:val="en-GB"/>
        </w:rPr>
        <w:t>] that at most 5 bits can be saved with joint beam selection.</w:t>
      </w:r>
    </w:p>
    <w:p w14:paraId="7589F3AB" w14:textId="096F6A03" w:rsidR="00557C76" w:rsidRPr="00DC51D1" w:rsidRDefault="00557C76" w:rsidP="00B459A4">
      <w:pPr>
        <w:jc w:val="both"/>
        <w:rPr>
          <w:lang w:val="en-GB"/>
        </w:rPr>
      </w:pPr>
      <w:r>
        <w:rPr>
          <w:lang w:val="en-GB"/>
        </w:rPr>
        <w:t>One way</w:t>
      </w:r>
      <w:r w:rsidRPr="00DC51D1">
        <w:rPr>
          <w:lang w:val="en-GB"/>
        </w:rPr>
        <w:t xml:space="preserve"> to support indication of less </w:t>
      </w:r>
      <w:r>
        <w:rPr>
          <w:lang w:val="en-GB"/>
        </w:rPr>
        <w:t xml:space="preserve">number of </w:t>
      </w:r>
      <w:r w:rsidR="00DB10B7" w:rsidRPr="00DB10B7">
        <w:rPr>
          <w:i/>
          <w:lang w:val="en-GB"/>
        </w:rPr>
        <w:t xml:space="preserve">L </w:t>
      </w:r>
      <w:r w:rsidR="00DB10B7" w:rsidRPr="00DB10B7">
        <w:rPr>
          <w:lang w:val="en-GB"/>
        </w:rPr>
        <w:t>beams</w:t>
      </w:r>
      <w:r w:rsidRPr="00DC51D1">
        <w:rPr>
          <w:lang w:val="en-GB"/>
        </w:rPr>
        <w:t xml:space="preserve">, a separate component </w:t>
      </w:r>
      <w:r>
        <w:rPr>
          <w:lang w:val="en-GB"/>
        </w:rPr>
        <w:t>could</w:t>
      </w:r>
      <w:r w:rsidRPr="00DC51D1">
        <w:rPr>
          <w:lang w:val="en-GB"/>
        </w:rPr>
        <w:t xml:space="preserve"> to be carried in CSI component</w:t>
      </w:r>
      <w:r w:rsidR="00F6126F">
        <w:rPr>
          <w:lang w:val="en-GB"/>
        </w:rPr>
        <w:t xml:space="preserve">.  </w:t>
      </w:r>
      <w:r w:rsidRPr="00DC51D1">
        <w:rPr>
          <w:lang w:val="en-GB"/>
        </w:rPr>
        <w:t xml:space="preserve">Such component </w:t>
      </w:r>
      <w:r>
        <w:rPr>
          <w:lang w:val="en-GB"/>
        </w:rPr>
        <w:t xml:space="preserve">here </w:t>
      </w:r>
      <w:r w:rsidRPr="00DC51D1">
        <w:rPr>
          <w:lang w:val="en-GB"/>
        </w:rPr>
        <w:t>is refer</w:t>
      </w:r>
      <w:r>
        <w:rPr>
          <w:lang w:val="en-GB"/>
        </w:rPr>
        <w:t>red</w:t>
      </w:r>
      <w:r w:rsidRPr="00DC51D1">
        <w:rPr>
          <w:lang w:val="en-GB"/>
        </w:rPr>
        <w:t xml:space="preserve"> as ‘zero amplitude’ beam indication</w:t>
      </w:r>
      <w:r w:rsidR="00F6126F">
        <w:rPr>
          <w:lang w:val="en-GB"/>
        </w:rPr>
        <w:t xml:space="preserve">.  </w:t>
      </w:r>
      <w:r w:rsidR="00604B3F" w:rsidRPr="00B459A4">
        <w:rPr>
          <w:lang w:val="en-GB"/>
        </w:rPr>
        <w:t xml:space="preserve">UE may use a set of bits to report the number of non-zero-power beams or to report a set of non-zero-power beams out of the </w:t>
      </w:r>
      <w:r w:rsidR="00DB10B7" w:rsidRPr="00DB10B7">
        <w:rPr>
          <w:i/>
          <w:lang w:val="en-GB"/>
        </w:rPr>
        <w:t xml:space="preserve">L </w:t>
      </w:r>
      <w:r w:rsidR="00DB10B7" w:rsidRPr="00DB10B7">
        <w:rPr>
          <w:lang w:val="en-GB"/>
        </w:rPr>
        <w:t>beams</w:t>
      </w:r>
      <w:r w:rsidR="00F6126F">
        <w:rPr>
          <w:lang w:val="en-GB"/>
        </w:rPr>
        <w:t xml:space="preserve">.  </w:t>
      </w:r>
      <w:r w:rsidR="00604B3F" w:rsidRPr="00B459A4">
        <w:rPr>
          <w:lang w:val="en-GB"/>
        </w:rPr>
        <w:t>After that, UE only needs to report beam coefficients associated with non-zero-power beams so that the total payload size can be reduced significantly</w:t>
      </w:r>
      <w:r w:rsidR="00F6126F">
        <w:rPr>
          <w:lang w:val="en-GB"/>
        </w:rPr>
        <w:t xml:space="preserve">.  </w:t>
      </w:r>
      <w:r w:rsidR="00604B3F" w:rsidRPr="00B459A4">
        <w:rPr>
          <w:lang w:val="en-GB"/>
        </w:rPr>
        <w:t>For instance, if UE is configured to report 4 beams, the total payload size can be 279 bits [ref, R1-1709232]; however, if there are 2 zero-power beams, the total payload size can be 142 plus 2 bits for the non-zero-power beam indicator</w:t>
      </w:r>
      <w:r w:rsidR="00F6126F">
        <w:rPr>
          <w:lang w:val="en-GB"/>
        </w:rPr>
        <w:t xml:space="preserve">.  </w:t>
      </w:r>
      <w:r w:rsidR="00604B3F" w:rsidRPr="00B459A4">
        <w:rPr>
          <w:lang w:val="en-GB"/>
        </w:rPr>
        <w:t xml:space="preserve">Detailed solution for the non-zero-power beams includes using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L</m:t>
            </m:r>
          </m:e>
        </m:func>
      </m:oMath>
      <w:r w:rsidR="00604B3F" w:rsidRPr="00B459A4">
        <w:rPr>
          <w:lang w:val="en-GB"/>
        </w:rPr>
        <w:t xml:space="preserve"> bits to indicate the number of non-zero-power beams, or using an </w:t>
      </w:r>
      <m:oMath>
        <m:r>
          <w:rPr>
            <w:rFonts w:ascii="Cambria Math" w:hAnsi="Cambria Math"/>
            <w:lang w:val="en-GB"/>
          </w:rPr>
          <m:t>L</m:t>
        </m:r>
      </m:oMath>
      <w:r w:rsidR="00604B3F" w:rsidRPr="00B459A4">
        <w:rPr>
          <w:lang w:val="en-GB"/>
        </w:rPr>
        <w:t>-bit bitmap to indicate the set of non-zero-power beams</w:t>
      </w:r>
      <w:r w:rsidR="00F6126F">
        <w:rPr>
          <w:lang w:val="en-GB"/>
        </w:rPr>
        <w:t xml:space="preserve">.  </w:t>
      </w:r>
      <w:r w:rsidR="00604B3F" w:rsidRPr="00B459A4">
        <w:rPr>
          <w:lang w:val="en-GB"/>
        </w:rPr>
        <w:t>Besides, the non-zero-power beam indication can be common to all layers and polarization, layer-specific, polarization specific, or layer-polarization-specific</w:t>
      </w:r>
      <w:r w:rsidR="00F6126F">
        <w:rPr>
          <w:lang w:val="en-GB"/>
        </w:rPr>
        <w:t xml:space="preserve">.  </w:t>
      </w:r>
      <w:r w:rsidR="00604B3F" w:rsidRPr="00B459A4">
        <w:rPr>
          <w:lang w:val="en-GB"/>
        </w:rPr>
        <w:t>The determination of non-zero-power beams is up</w:t>
      </w:r>
      <w:r w:rsidR="00D96587">
        <w:rPr>
          <w:lang w:val="en-GB"/>
        </w:rPr>
        <w:t xml:space="preserve"> </w:t>
      </w:r>
      <w:r w:rsidR="00604B3F" w:rsidRPr="00B459A4">
        <w:rPr>
          <w:lang w:val="en-GB"/>
        </w:rPr>
        <w:t>to UE implementation.</w:t>
      </w:r>
    </w:p>
    <w:p w14:paraId="4855CFA5" w14:textId="1242A1AD" w:rsidR="00557C76" w:rsidRPr="00B459A4" w:rsidRDefault="00557C76" w:rsidP="00B459A4">
      <w:pPr>
        <w:pStyle w:val="Observation"/>
        <w:ind w:left="1350" w:hanging="1350"/>
        <w:rPr>
          <w:b w:val="0"/>
          <w:i w:val="0"/>
        </w:rPr>
      </w:pPr>
      <w:bookmarkStart w:id="11" w:name="_Toc490225639"/>
      <w:r w:rsidRPr="00B459A4">
        <w:t xml:space="preserve">Observation </w:t>
      </w:r>
      <w:fldSimple w:instr=" SEQ Observation \* ARABIC ">
        <w:r w:rsidR="00905E1A" w:rsidRPr="00B459A4">
          <w:t>4</w:t>
        </w:r>
      </w:fldSimple>
      <w:r w:rsidRPr="00B459A4">
        <w:t xml:space="preserve">: </w:t>
      </w:r>
      <w:r w:rsidR="00CF687A">
        <w:tab/>
      </w:r>
      <w:r w:rsidRPr="00B459A4">
        <w:t xml:space="preserve">Additional parameters such as zero amplitude beam indication can be used to reduce </w:t>
      </w:r>
      <w:r w:rsidR="00DB10B7" w:rsidRPr="00B459A4">
        <w:t>L beams</w:t>
      </w:r>
      <w:r w:rsidRPr="00B459A4">
        <w:t xml:space="preserve"> if necessary.</w:t>
      </w:r>
      <w:bookmarkEnd w:id="11"/>
    </w:p>
    <w:p w14:paraId="1F0BD5C5" w14:textId="012B405A" w:rsidR="00557C76" w:rsidRPr="00B459A4" w:rsidRDefault="00557C76" w:rsidP="00B459A4">
      <w:pPr>
        <w:pStyle w:val="Proposal"/>
        <w:rPr>
          <w:b w:val="0"/>
          <w:i w:val="0"/>
        </w:rPr>
      </w:pPr>
      <w:bookmarkStart w:id="12" w:name="_Toc490225682"/>
      <w:r w:rsidRPr="00B459A4">
        <w:t xml:space="preserve">Proposal </w:t>
      </w:r>
      <w:fldSimple w:instr=" SEQ Proposal \* ARABIC ">
        <w:r w:rsidR="00905E1A" w:rsidRPr="00B459A4">
          <w:t>5</w:t>
        </w:r>
      </w:fldSimple>
      <w:r w:rsidRPr="00B459A4">
        <w:t xml:space="preserve">: </w:t>
      </w:r>
      <w:r w:rsidR="00CF687A">
        <w:tab/>
        <w:t>Z</w:t>
      </w:r>
      <w:r w:rsidRPr="00B459A4">
        <w:t>ero amplitude may be introduced for further overhead reduction.</w:t>
      </w:r>
      <w:bookmarkEnd w:id="12"/>
    </w:p>
    <w:p w14:paraId="1DBD1D65" w14:textId="3C7D7F7E" w:rsidR="00D96587" w:rsidRPr="00B85034" w:rsidRDefault="00557C76" w:rsidP="00B459A4">
      <w:pPr>
        <w:jc w:val="both"/>
        <w:rPr>
          <w:b/>
          <w:i/>
          <w:lang w:val="en-GB"/>
        </w:rPr>
      </w:pPr>
      <w:r w:rsidRPr="00DC51D1">
        <w:rPr>
          <w:lang w:val="en-GB"/>
        </w:rPr>
        <w:t>In addition,</w:t>
      </w:r>
      <w:r w:rsidRPr="00DE4D92">
        <w:rPr>
          <w:lang w:val="en-GB"/>
        </w:rPr>
        <w:t xml:space="preserve"> </w:t>
      </w:r>
      <w:r w:rsidRPr="00DC51D1">
        <w:rPr>
          <w:lang w:val="en-GB"/>
        </w:rPr>
        <w:t>if joint beam selection is deployed</w:t>
      </w:r>
      <w:r>
        <w:rPr>
          <w:lang w:val="en-GB"/>
        </w:rPr>
        <w:t xml:space="preserve">, </w:t>
      </w:r>
      <w:r w:rsidRPr="00DC51D1">
        <w:rPr>
          <w:lang w:val="en-GB"/>
        </w:rPr>
        <w:t>the translation of the selected beams to the feedback indicator should be explicit</w:t>
      </w:r>
      <w:r w:rsidR="00F6126F">
        <w:rPr>
          <w:lang w:val="en-GB"/>
        </w:rPr>
        <w:t xml:space="preserve">.  </w:t>
      </w:r>
      <w:r w:rsidRPr="00DC51D1">
        <w:rPr>
          <w:lang w:val="en-GB"/>
        </w:rPr>
        <w:t>In our views, the complexity of joint beam selection to indicator mapping could be larger than independent beam selection, but still within control</w:t>
      </w:r>
      <w:r w:rsidR="00F6126F">
        <w:rPr>
          <w:lang w:val="en-GB"/>
        </w:rPr>
        <w:t xml:space="preserve">.  </w:t>
      </w:r>
      <w:r w:rsidRPr="00DC51D1">
        <w:rPr>
          <w:lang w:val="en-GB"/>
        </w:rPr>
        <w:t>We present the approach of look-up table based solution for joint beam indication below</w:t>
      </w:r>
      <w:r w:rsidR="00F6126F">
        <w:rPr>
          <w:lang w:val="en-GB"/>
        </w:rPr>
        <w:t xml:space="preserve">.  </w:t>
      </w:r>
      <w:r w:rsidR="00D96587" w:rsidRPr="00B459A4">
        <w:rPr>
          <w:lang w:val="en-GB"/>
        </w:rPr>
        <w:t>The feedback indicator can be computed from a set of nested (or scalable) look-up tables</w:t>
      </w:r>
      <w:r w:rsidR="00F6126F" w:rsidRPr="00B459A4">
        <w:rPr>
          <w:lang w:val="en-GB"/>
        </w:rPr>
        <w:t xml:space="preserve">.  </w:t>
      </w:r>
      <w:r w:rsidR="00D96587" w:rsidRPr="00B459A4">
        <w:rPr>
          <w:lang w:val="en-GB"/>
        </w:rPr>
        <w:t>For instance, the tables used for selecting 2 beams is a subset of tables used for selecting 4 beams</w:t>
      </w:r>
      <w:r w:rsidR="00F6126F" w:rsidRPr="00B459A4">
        <w:rPr>
          <w:lang w:val="en-GB"/>
        </w:rPr>
        <w:t xml:space="preserve">.  </w:t>
      </w:r>
      <w:r w:rsidR="00D96587" w:rsidRPr="00B459A4">
        <w:rPr>
          <w:lang w:val="en-GB"/>
        </w:rPr>
        <w:t xml:space="preserve">Besides, in each table, the active entries used 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r>
          <w:rPr>
            <w:rFonts w:ascii="Cambria Math" w:hAnsi="Cambria Math"/>
            <w:lang w:val="en-GB"/>
          </w:rPr>
          <m:t>=4</m:t>
        </m:r>
      </m:oMath>
      <w:r w:rsidR="00D96587" w:rsidRPr="00B459A4">
        <w:rPr>
          <w:lang w:val="en-GB"/>
        </w:rPr>
        <w:t xml:space="preserve"> is a subset of the active entries used 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r>
          <w:rPr>
            <w:rFonts w:ascii="Cambria Math" w:hAnsi="Cambria Math"/>
            <w:lang w:val="en-GB"/>
          </w:rPr>
          <m:t>=16</m:t>
        </m:r>
      </m:oMath>
      <w:r w:rsidR="00F6126F" w:rsidRPr="00B459A4">
        <w:rPr>
          <w:lang w:val="en-GB"/>
        </w:rPr>
        <w:t xml:space="preserve">.  </w:t>
      </w:r>
      <w:r w:rsidR="00D96587" w:rsidRPr="00B459A4">
        <w:rPr>
          <w:lang w:val="en-GB"/>
        </w:rPr>
        <w:t>Such a set of tables are derived offline</w:t>
      </w:r>
      <w:r w:rsidR="00F6126F" w:rsidRPr="00B459A4">
        <w:rPr>
          <w:lang w:val="en-GB"/>
        </w:rPr>
        <w:t xml:space="preserve">.  </w:t>
      </w:r>
      <w:r w:rsidR="00D96587" w:rsidRPr="00B459A4">
        <w:rPr>
          <w:lang w:val="en-GB"/>
        </w:rPr>
        <w:t xml:space="preserve">Consequently, a unified design and a simple mapping rule can be defined for any possible value of configured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oMath>
      <w:r w:rsidR="00D96587" w:rsidRPr="00B459A4">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oMath>
      <w:r w:rsidR="00D96587" w:rsidRPr="00B459A4">
        <w:rPr>
          <w:lang w:val="en-GB"/>
        </w:rPr>
        <w:t xml:space="preserve"> and </w:t>
      </w:r>
      <m:oMath>
        <m:r>
          <w:rPr>
            <w:rFonts w:ascii="Cambria Math" w:hAnsi="Cambria Math"/>
            <w:lang w:val="en-GB"/>
          </w:rPr>
          <m:t>L</m:t>
        </m:r>
      </m:oMath>
      <w:r w:rsidR="00D96587" w:rsidRPr="00B459A4">
        <w:rPr>
          <w:lang w:val="en-GB"/>
        </w:rPr>
        <w:t>, so as to reduce the complexity in storage and searching.</w:t>
      </w:r>
    </w:p>
    <w:p w14:paraId="4610020A" w14:textId="61CA8A67" w:rsidR="00557C76" w:rsidRPr="00B459A4" w:rsidRDefault="00557C76" w:rsidP="00B459A4">
      <w:pPr>
        <w:pStyle w:val="Observation"/>
        <w:ind w:left="1350" w:hanging="1350"/>
        <w:rPr>
          <w:b w:val="0"/>
          <w:i w:val="0"/>
        </w:rPr>
      </w:pPr>
      <w:bookmarkStart w:id="13" w:name="_Toc490225640"/>
      <w:r w:rsidRPr="00B459A4">
        <w:t xml:space="preserve">Observation </w:t>
      </w:r>
      <w:fldSimple w:instr=" SEQ Observation \* ARABIC ">
        <w:r w:rsidR="00905E1A" w:rsidRPr="00B459A4">
          <w:t>5</w:t>
        </w:r>
      </w:fldSimple>
      <w:r w:rsidR="00E24FC7" w:rsidRPr="00B459A4">
        <w:t>:</w:t>
      </w:r>
      <w:r w:rsidR="00CF687A">
        <w:tab/>
      </w:r>
      <w:r w:rsidR="00F73750" w:rsidRPr="00B459A4">
        <w:t>J</w:t>
      </w:r>
      <w:r w:rsidRPr="00B459A4">
        <w:t>oint beam indication complexity is small by introducing a look-up table</w:t>
      </w:r>
      <w:r w:rsidR="00F6126F" w:rsidRPr="00B459A4">
        <w:t>.</w:t>
      </w:r>
      <w:bookmarkEnd w:id="13"/>
      <w:r w:rsidR="00F6126F" w:rsidRPr="00B459A4">
        <w:t xml:space="preserve">  </w:t>
      </w:r>
    </w:p>
    <w:p w14:paraId="6F2B060F" w14:textId="322C7E54" w:rsidR="00557C76" w:rsidRPr="00B459A4" w:rsidRDefault="00557C76" w:rsidP="00B459A4">
      <w:pPr>
        <w:pStyle w:val="Proposal"/>
        <w:rPr>
          <w:b w:val="0"/>
          <w:i w:val="0"/>
        </w:rPr>
      </w:pPr>
      <w:bookmarkStart w:id="14" w:name="_Toc490225683"/>
      <w:r w:rsidRPr="00B459A4">
        <w:t xml:space="preserve">Proposal </w:t>
      </w:r>
      <w:fldSimple w:instr=" SEQ Proposal \* ARABIC ">
        <w:r w:rsidR="00905E1A" w:rsidRPr="00B459A4">
          <w:t>6</w:t>
        </w:r>
      </w:fldSimple>
      <w:r w:rsidRPr="00B459A4">
        <w:t xml:space="preserve">: </w:t>
      </w:r>
      <w:r w:rsidR="00CF687A" w:rsidRPr="00B459A4">
        <w:tab/>
      </w:r>
      <w:r w:rsidRPr="00B459A4">
        <w:t>If joint beam selection is</w:t>
      </w:r>
      <w:r w:rsidR="00F73750" w:rsidRPr="00B459A4">
        <w:t xml:space="preserve"> used</w:t>
      </w:r>
      <w:r w:rsidRPr="00B459A4">
        <w:t xml:space="preserve">, the </w:t>
      </w:r>
      <w:r w:rsidR="00DB10B7" w:rsidRPr="00B459A4">
        <w:t>L beams</w:t>
      </w:r>
      <w:r w:rsidRPr="00B459A4">
        <w:t xml:space="preserve"> to the indicator mapping can be accomplished with simple look-up table based approach.</w:t>
      </w:r>
      <w:bookmarkStart w:id="15" w:name="_GoBack"/>
      <w:bookmarkEnd w:id="14"/>
      <w:bookmarkEnd w:id="15"/>
    </w:p>
    <w:p w14:paraId="609451C7" w14:textId="0DC4CEBA" w:rsidR="00557C76" w:rsidRPr="00DC51D1" w:rsidRDefault="00557C76" w:rsidP="00B459A4">
      <w:pPr>
        <w:jc w:val="both"/>
        <w:rPr>
          <w:lang w:val="en-GB"/>
        </w:rPr>
      </w:pPr>
      <w:r w:rsidRPr="00DC51D1">
        <w:rPr>
          <w:lang w:val="en-GB"/>
        </w:rPr>
        <w:t>Independent beam selection requires larger overhead in general compared with joint beam selection</w:t>
      </w:r>
      <w:r w:rsidR="00F6126F">
        <w:rPr>
          <w:lang w:val="en-GB"/>
        </w:rPr>
        <w:t xml:space="preserve">.  </w:t>
      </w:r>
      <w:r w:rsidRPr="00DC51D1">
        <w:rPr>
          <w:lang w:val="en-GB"/>
        </w:rPr>
        <w:t>However, some of the characteristic of independent beam selection can be leveraged</w:t>
      </w:r>
      <w:r w:rsidR="00F6126F">
        <w:rPr>
          <w:lang w:val="en-GB"/>
        </w:rPr>
        <w:t xml:space="preserve">.  </w:t>
      </w:r>
      <w:r w:rsidRPr="00DC51D1">
        <w:rPr>
          <w:lang w:val="en-GB"/>
        </w:rPr>
        <w:t xml:space="preserve">One of such application is to implicitly indicate the selected </w:t>
      </w:r>
      <w:r w:rsidR="00DB10B7" w:rsidRPr="00DB10B7">
        <w:rPr>
          <w:i/>
          <w:lang w:val="en-GB"/>
        </w:rPr>
        <w:t xml:space="preserve">L </w:t>
      </w:r>
      <w:r w:rsidR="00DB10B7" w:rsidRPr="00DB10B7">
        <w:rPr>
          <w:lang w:val="en-GB"/>
        </w:rPr>
        <w:t>beams</w:t>
      </w:r>
      <w:r w:rsidR="00F6126F">
        <w:rPr>
          <w:lang w:val="en-GB"/>
        </w:rPr>
        <w:t xml:space="preserve">.  </w:t>
      </w:r>
      <w:r w:rsidRPr="00DC51D1">
        <w:rPr>
          <w:lang w:val="en-GB"/>
        </w:rPr>
        <w:t xml:space="preserve">For example, when the configured </w:t>
      </w:r>
      <w:r w:rsidRPr="00B459A4">
        <w:rPr>
          <w:i/>
          <w:lang w:val="en-GB"/>
        </w:rPr>
        <w:t>L</w:t>
      </w:r>
      <w:r w:rsidRPr="00DC51D1">
        <w:rPr>
          <w:lang w:val="en-GB"/>
        </w:rPr>
        <w:t xml:space="preserve"> is 4 and desired L is 2, the 3rd beam could be equal to the 1st or 2nd beam’s value</w:t>
      </w:r>
      <w:r w:rsidR="00F6126F">
        <w:rPr>
          <w:lang w:val="en-GB"/>
        </w:rPr>
        <w:t xml:space="preserve">.  </w:t>
      </w:r>
      <w:r>
        <w:rPr>
          <w:lang w:val="en-GB"/>
        </w:rPr>
        <w:t>In this way, no extra indicator is needed for actual used beams indication</w:t>
      </w:r>
      <w:r w:rsidR="00F6126F">
        <w:rPr>
          <w:lang w:val="en-GB"/>
        </w:rPr>
        <w:t xml:space="preserve">.  </w:t>
      </w:r>
      <w:r w:rsidRPr="00DC51D1">
        <w:rPr>
          <w:lang w:val="en-GB"/>
        </w:rPr>
        <w:t>The gNB can determine actual number of L after reception of such independent beam selection feedback.</w:t>
      </w:r>
    </w:p>
    <w:p w14:paraId="35122186" w14:textId="47D630EF" w:rsidR="00557C76" w:rsidRPr="00B459A4" w:rsidRDefault="00557C76" w:rsidP="00B459A4">
      <w:pPr>
        <w:pStyle w:val="Observation"/>
        <w:ind w:left="1350" w:hanging="1350"/>
        <w:rPr>
          <w:b w:val="0"/>
          <w:i w:val="0"/>
        </w:rPr>
      </w:pPr>
      <w:bookmarkStart w:id="16" w:name="_Toc490225641"/>
      <w:r w:rsidRPr="00B459A4">
        <w:t xml:space="preserve">Observation </w:t>
      </w:r>
      <w:r w:rsidRPr="00CF687A">
        <w:fldChar w:fldCharType="begin"/>
      </w:r>
      <w:r w:rsidRPr="00B459A4">
        <w:instrText xml:space="preserve"> SEQ Observation \* ARABIC </w:instrText>
      </w:r>
      <w:r w:rsidRPr="00B459A4">
        <w:fldChar w:fldCharType="separate"/>
      </w:r>
      <w:r w:rsidR="00905E1A" w:rsidRPr="00B459A4">
        <w:t>6</w:t>
      </w:r>
      <w:r w:rsidRPr="00B459A4">
        <w:fldChar w:fldCharType="end"/>
      </w:r>
      <w:r w:rsidR="00E24FC7" w:rsidRPr="00B459A4">
        <w:t>:</w:t>
      </w:r>
      <w:r w:rsidR="00375B0A" w:rsidRPr="00B459A4">
        <w:tab/>
      </w:r>
      <w:r w:rsidR="00E24FC7" w:rsidRPr="00B459A4">
        <w:t>F</w:t>
      </w:r>
      <w:r w:rsidRPr="00B459A4">
        <w:t xml:space="preserve">or independent beam indication, implicit method can be used to reduce number of linear combination </w:t>
      </w:r>
      <w:r w:rsidR="00DB10B7" w:rsidRPr="00B459A4">
        <w:t>beams</w:t>
      </w:r>
      <w:r w:rsidRPr="00B459A4">
        <w:t>.</w:t>
      </w:r>
      <w:bookmarkEnd w:id="16"/>
    </w:p>
    <w:p w14:paraId="139CF08B" w14:textId="1EBD7FFF" w:rsidR="00557C76" w:rsidRPr="00B459A4" w:rsidRDefault="00557C76" w:rsidP="00B459A4">
      <w:pPr>
        <w:pStyle w:val="Proposal"/>
        <w:rPr>
          <w:b w:val="0"/>
          <w:i w:val="0"/>
        </w:rPr>
      </w:pPr>
      <w:bookmarkStart w:id="17" w:name="_Toc490225684"/>
      <w:r w:rsidRPr="00B459A4">
        <w:t xml:space="preserve">Proposal </w:t>
      </w:r>
      <w:r w:rsidRPr="00CF687A">
        <w:fldChar w:fldCharType="begin"/>
      </w:r>
      <w:r w:rsidRPr="00B459A4">
        <w:instrText xml:space="preserve"> SEQ Proposal \* ARABIC </w:instrText>
      </w:r>
      <w:r w:rsidRPr="00B459A4">
        <w:fldChar w:fldCharType="separate"/>
      </w:r>
      <w:r w:rsidR="00905E1A" w:rsidRPr="00B459A4">
        <w:t>7</w:t>
      </w:r>
      <w:r w:rsidRPr="00B459A4">
        <w:fldChar w:fldCharType="end"/>
      </w:r>
      <w:r w:rsidRPr="00B459A4">
        <w:t xml:space="preserve">: </w:t>
      </w:r>
      <w:r w:rsidR="00CF687A">
        <w:tab/>
      </w:r>
      <w:r w:rsidRPr="00B459A4">
        <w:t xml:space="preserve">If independent beam selection is selected, implicitly indication of actual number of linear combined </w:t>
      </w:r>
      <w:r w:rsidR="00DB10B7" w:rsidRPr="00B459A4">
        <w:t>beams</w:t>
      </w:r>
      <w:r w:rsidRPr="00B459A4">
        <w:t xml:space="preserve"> is supported.</w:t>
      </w:r>
      <w:bookmarkEnd w:id="17"/>
    </w:p>
    <w:p w14:paraId="07D5BAC9" w14:textId="0AC57271" w:rsidR="00557C76" w:rsidRDefault="00557C76" w:rsidP="00557C76">
      <w:pPr>
        <w:pStyle w:val="Heading2"/>
      </w:pPr>
      <w:r>
        <w:t xml:space="preserve">Encoding of </w:t>
      </w:r>
      <w:r w:rsidR="0044124D">
        <w:t>Type I</w:t>
      </w:r>
      <w:r>
        <w:t xml:space="preserve">I CSI </w:t>
      </w:r>
    </w:p>
    <w:p w14:paraId="2D6B7701" w14:textId="77777777" w:rsidR="00557C76" w:rsidRDefault="00557C76" w:rsidP="00B459A4">
      <w:pPr>
        <w:jc w:val="both"/>
        <w:rPr>
          <w:lang w:val="en-GB"/>
        </w:rPr>
      </w:pPr>
      <w:r>
        <w:rPr>
          <w:lang w:val="en-GB"/>
        </w:rPr>
        <w:t>According to the Type II codebook design, the following parameters needs to be carried in CSI feedback for Type II CSI.</w:t>
      </w:r>
    </w:p>
    <w:p w14:paraId="0EC12DDE" w14:textId="53C40675" w:rsidR="00557C76" w:rsidRPr="00355396" w:rsidRDefault="00557C76" w:rsidP="00B85034">
      <w:pPr>
        <w:pStyle w:val="ListParagraph"/>
        <w:numPr>
          <w:ilvl w:val="0"/>
          <w:numId w:val="8"/>
        </w:numPr>
        <w:jc w:val="both"/>
        <w:rPr>
          <w:rFonts w:ascii="Times New Roman" w:hAnsi="Times New Roman"/>
          <w:sz w:val="20"/>
          <w:lang w:val="en-GB"/>
        </w:rPr>
      </w:pPr>
      <w:r w:rsidRPr="00355396">
        <w:rPr>
          <w:rFonts w:ascii="Times New Roman" w:hAnsi="Times New Roman"/>
          <w:sz w:val="20"/>
          <w:lang w:val="en-GB"/>
        </w:rPr>
        <w:t>RI: 1-bit for rank switching</w:t>
      </w:r>
      <w:r w:rsidR="008D4752">
        <w:rPr>
          <w:rFonts w:ascii="Times New Roman" w:hAnsi="Times New Roman"/>
          <w:sz w:val="20"/>
          <w:lang w:val="en-GB"/>
        </w:rPr>
        <w:t xml:space="preserve"> (either rank-1 or rank-2)</w:t>
      </w:r>
    </w:p>
    <w:p w14:paraId="24096296" w14:textId="22389331" w:rsidR="00557C76" w:rsidRPr="00355396" w:rsidRDefault="00B459A4" w:rsidP="00B85034">
      <w:pPr>
        <w:pStyle w:val="ListParagraph"/>
        <w:numPr>
          <w:ilvl w:val="0"/>
          <w:numId w:val="8"/>
        </w:numPr>
        <w:jc w:val="both"/>
        <w:rPr>
          <w:rFonts w:ascii="Times New Roman" w:hAnsi="Times New Roman"/>
          <w:sz w:val="20"/>
          <w:lang w:val="en-GB"/>
        </w:rPr>
      </w:pPr>
      <m:oMath>
        <m:sSub>
          <m:sSubPr>
            <m:ctrlPr>
              <w:rPr>
                <w:rFonts w:ascii="Cambria Math" w:hAnsi="Cambria Math"/>
                <w:sz w:val="20"/>
                <w:lang w:val="en-GB"/>
              </w:rPr>
            </m:ctrlPr>
          </m:sSubPr>
          <m:e>
            <m:r>
              <w:rPr>
                <w:rFonts w:ascii="Cambria Math" w:hAnsi="Cambria Math"/>
                <w:sz w:val="20"/>
                <w:lang w:val="en-GB"/>
              </w:rPr>
              <m:t>i</m:t>
            </m:r>
          </m:e>
          <m:sub>
            <m:r>
              <m:rPr>
                <m:sty m:val="p"/>
              </m:rPr>
              <w:rPr>
                <w:rFonts w:ascii="Cambria Math" w:hAnsi="Cambria Math"/>
                <w:sz w:val="20"/>
                <w:lang w:val="en-GB"/>
              </w:rPr>
              <m:t>1,</m:t>
            </m:r>
            <m:r>
              <w:rPr>
                <w:rFonts w:ascii="Cambria Math" w:hAnsi="Cambria Math"/>
                <w:sz w:val="20"/>
                <w:lang w:val="en-GB"/>
              </w:rPr>
              <m:t>L</m:t>
            </m:r>
          </m:sub>
        </m:sSub>
      </m:oMath>
      <w:r w:rsidR="00557C76" w:rsidRPr="00355396">
        <w:rPr>
          <w:rFonts w:ascii="Times New Roman" w:hAnsi="Times New Roman"/>
          <w:sz w:val="20"/>
          <w:lang w:val="en-GB"/>
        </w:rPr>
        <w:t xml:space="preserve">: </w:t>
      </w:r>
      <w:r w:rsidR="00DB10B7" w:rsidRPr="00DB10B7">
        <w:rPr>
          <w:rFonts w:ascii="Times New Roman" w:hAnsi="Times New Roman"/>
          <w:i/>
          <w:sz w:val="20"/>
          <w:lang w:val="en-GB"/>
        </w:rPr>
        <w:t xml:space="preserve">L </w:t>
      </w:r>
      <w:r w:rsidR="00DB10B7" w:rsidRPr="00DB10B7">
        <w:rPr>
          <w:rFonts w:ascii="Times New Roman" w:hAnsi="Times New Roman"/>
          <w:sz w:val="20"/>
          <w:lang w:val="en-GB"/>
        </w:rPr>
        <w:t>beams</w:t>
      </w:r>
      <w:r w:rsidR="00557C76" w:rsidRPr="00355396">
        <w:rPr>
          <w:rFonts w:ascii="Times New Roman" w:hAnsi="Times New Roman"/>
          <w:sz w:val="20"/>
          <w:lang w:val="en-GB"/>
        </w:rPr>
        <w:t xml:space="preserve"> indication, can be jointly or independently</w:t>
      </w:r>
    </w:p>
    <w:p w14:paraId="1717CC2B" w14:textId="10CEEB8B" w:rsidR="00557C76" w:rsidRPr="00355396" w:rsidRDefault="00557C76">
      <w:pPr>
        <w:pStyle w:val="ListParagraph"/>
        <w:numPr>
          <w:ilvl w:val="1"/>
          <w:numId w:val="8"/>
        </w:numPr>
        <w:jc w:val="both"/>
        <w:rPr>
          <w:rFonts w:ascii="Times New Roman" w:hAnsi="Times New Roman"/>
          <w:sz w:val="20"/>
          <w:lang w:val="en-GB"/>
        </w:rPr>
      </w:pPr>
      <w:r w:rsidRPr="00355396">
        <w:rPr>
          <w:rFonts w:ascii="Times New Roman" w:hAnsi="Times New Roman"/>
          <w:sz w:val="20"/>
          <w:lang w:val="en-GB"/>
        </w:rPr>
        <w:t xml:space="preserve">Extra </w:t>
      </w:r>
      <m:oMath>
        <m:d>
          <m:dPr>
            <m:begChr m:val="⌈"/>
            <m:endChr m:val="⌉"/>
            <m:ctrlPr>
              <w:rPr>
                <w:rFonts w:ascii="Cambria Math" w:hAnsi="Cambria Math"/>
                <w:iCs/>
                <w:sz w:val="20"/>
                <w:lang w:eastAsia="ko-KR"/>
              </w:rPr>
            </m:ctrlPr>
          </m:dPr>
          <m:e>
            <m:func>
              <m:funcPr>
                <m:ctrlPr>
                  <w:rPr>
                    <w:rFonts w:ascii="Cambria Math" w:hAnsi="Cambria Math"/>
                    <w:i/>
                    <w:iCs/>
                    <w:sz w:val="20"/>
                    <w:lang w:eastAsia="ko-KR"/>
                  </w:rPr>
                </m:ctrlPr>
              </m:funcPr>
              <m:fName>
                <m:sSub>
                  <m:sSubPr>
                    <m:ctrlPr>
                      <w:rPr>
                        <w:rFonts w:ascii="Cambria Math" w:hAnsi="Cambria Math"/>
                        <w:i/>
                        <w:iCs/>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L</m:t>
                </m:r>
              </m:e>
            </m:func>
          </m:e>
        </m:d>
      </m:oMath>
      <w:r w:rsidRPr="00355396">
        <w:rPr>
          <w:rFonts w:ascii="Times New Roman" w:hAnsi="Times New Roman"/>
          <w:iCs/>
          <w:sz w:val="20"/>
          <w:lang w:eastAsia="ko-KR"/>
        </w:rPr>
        <w:t xml:space="preserve"> bits may </w:t>
      </w:r>
      <w:r w:rsidR="008D4752">
        <w:rPr>
          <w:rFonts w:ascii="Times New Roman" w:hAnsi="Times New Roman"/>
          <w:iCs/>
          <w:sz w:val="20"/>
          <w:lang w:eastAsia="ko-KR"/>
        </w:rPr>
        <w:t xml:space="preserve">be </w:t>
      </w:r>
      <w:r w:rsidRPr="00355396">
        <w:rPr>
          <w:rFonts w:ascii="Times New Roman" w:hAnsi="Times New Roman"/>
          <w:iCs/>
          <w:sz w:val="20"/>
          <w:lang w:eastAsia="ko-KR"/>
        </w:rPr>
        <w:t>needed if zero-amplitude beam indication is needed</w:t>
      </w:r>
    </w:p>
    <w:p w14:paraId="07003F87" w14:textId="6F738CB9" w:rsidR="00557C76" w:rsidRPr="00355396" w:rsidRDefault="00B459A4">
      <w:pPr>
        <w:pStyle w:val="ListParagraph"/>
        <w:numPr>
          <w:ilvl w:val="0"/>
          <w:numId w:val="8"/>
        </w:numPr>
        <w:jc w:val="both"/>
        <w:rPr>
          <w:rFonts w:ascii="Times New Roman" w:hAnsi="Times New Roman"/>
          <w:sz w:val="20"/>
          <w:lang w:val="en-GB"/>
        </w:rPr>
      </w:pPr>
      <m:oMath>
        <m:sSub>
          <m:sSubPr>
            <m:ctrlPr>
              <w:rPr>
                <w:rFonts w:ascii="Cambria Math" w:hAnsi="Cambria Math"/>
                <w:sz w:val="20"/>
                <w:lang w:val="en-GB"/>
              </w:rPr>
            </m:ctrlPr>
          </m:sSubPr>
          <m:e>
            <m:r>
              <w:rPr>
                <w:rFonts w:ascii="Cambria Math" w:hAnsi="Cambria Math"/>
                <w:sz w:val="20"/>
                <w:lang w:val="en-GB"/>
              </w:rPr>
              <m:t>i</m:t>
            </m:r>
          </m:e>
          <m:sub>
            <m:r>
              <m:rPr>
                <m:sty m:val="p"/>
              </m:rPr>
              <w:rPr>
                <w:rFonts w:ascii="Cambria Math" w:hAnsi="Cambria Math"/>
                <w:sz w:val="20"/>
                <w:lang w:val="en-GB"/>
              </w:rPr>
              <m:t>1,</m:t>
            </m:r>
            <m:r>
              <w:rPr>
                <w:rFonts w:ascii="Cambria Math" w:hAnsi="Cambria Math"/>
                <w:sz w:val="20"/>
                <w:lang w:val="en-GB"/>
              </w:rPr>
              <m:t>r</m:t>
            </m:r>
          </m:sub>
        </m:sSub>
      </m:oMath>
      <w:r w:rsidR="00557C76" w:rsidRPr="00355396">
        <w:rPr>
          <w:rFonts w:ascii="Times New Roman" w:hAnsi="Times New Roman"/>
          <w:sz w:val="20"/>
          <w:lang w:val="en-GB"/>
        </w:rPr>
        <w:t xml:space="preserve">: rotation factor, </w:t>
      </w:r>
      <w:r w:rsidR="001245F3">
        <w:rPr>
          <w:rFonts w:ascii="Times New Roman" w:hAnsi="Times New Roman"/>
          <w:sz w:val="20"/>
          <w:lang w:val="en-GB"/>
        </w:rPr>
        <w:t>comprise</w:t>
      </w:r>
      <w:r w:rsidR="00557C76" w:rsidRPr="00355396">
        <w:rPr>
          <w:rFonts w:ascii="Times New Roman" w:hAnsi="Times New Roman"/>
          <w:sz w:val="20"/>
          <w:lang w:val="en-GB"/>
        </w:rPr>
        <w:t xml:space="preserve"> of </w:t>
      </w:r>
      <m:oMath>
        <m:d>
          <m:dPr>
            <m:ctrlPr>
              <w:rPr>
                <w:rFonts w:ascii="Cambria Math" w:hAnsi="Cambria Math"/>
                <w:i/>
                <w:sz w:val="20"/>
                <w:lang w:val="en-GB"/>
              </w:rPr>
            </m:ctrlPr>
          </m:dPr>
          <m:e>
            <m:sSub>
              <m:sSubPr>
                <m:ctrlPr>
                  <w:rPr>
                    <w:rFonts w:ascii="Cambria Math" w:hAnsi="Cambria Math"/>
                    <w:i/>
                    <w:sz w:val="20"/>
                    <w:lang w:val="en-GB"/>
                  </w:rPr>
                </m:ctrlPr>
              </m:sSubPr>
              <m:e>
                <m:r>
                  <w:rPr>
                    <w:rFonts w:ascii="Cambria Math" w:hAnsi="Cambria Math"/>
                    <w:sz w:val="20"/>
                    <w:lang w:val="en-GB"/>
                  </w:rPr>
                  <m:t>q</m:t>
                </m:r>
              </m:e>
              <m:sub>
                <m:r>
                  <w:rPr>
                    <w:rFonts w:ascii="Cambria Math" w:hAnsi="Cambria Math"/>
                    <w:sz w:val="20"/>
                    <w:lang w:val="en-GB"/>
                  </w:rPr>
                  <m:t>1</m:t>
                </m:r>
              </m:sub>
            </m:sSub>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q</m:t>
                </m:r>
              </m:e>
              <m:sub>
                <m:r>
                  <w:rPr>
                    <w:rFonts w:ascii="Cambria Math" w:hAnsi="Cambria Math"/>
                    <w:sz w:val="20"/>
                    <w:lang w:val="en-GB"/>
                  </w:rPr>
                  <m:t>2</m:t>
                </m:r>
              </m:sub>
            </m:sSub>
          </m:e>
        </m:d>
      </m:oMath>
      <w:r w:rsidR="00557C76" w:rsidRPr="00355396">
        <w:rPr>
          <w:rFonts w:ascii="Times New Roman" w:hAnsi="Times New Roman"/>
          <w:sz w:val="20"/>
          <w:lang w:val="en-GB"/>
        </w:rPr>
        <w:t xml:space="preserve"> indication</w:t>
      </w:r>
    </w:p>
    <w:p w14:paraId="2F91D079" w14:textId="4928487D" w:rsidR="00557C76" w:rsidRPr="00355396" w:rsidRDefault="00B459A4">
      <w:pPr>
        <w:pStyle w:val="ListParagraph"/>
        <w:numPr>
          <w:ilvl w:val="0"/>
          <w:numId w:val="8"/>
        </w:numPr>
        <w:jc w:val="both"/>
        <w:rPr>
          <w:rFonts w:ascii="Times New Roman" w:hAnsi="Times New Roman"/>
          <w:sz w:val="20"/>
          <w:lang w:val="en-GB"/>
        </w:rPr>
      </w:pPr>
      <m:oMath>
        <m:sSub>
          <m:sSubPr>
            <m:ctrlPr>
              <w:rPr>
                <w:rFonts w:ascii="Cambria Math" w:hAnsi="Cambria Math"/>
                <w:sz w:val="20"/>
                <w:lang w:val="en-GB"/>
              </w:rPr>
            </m:ctrlPr>
          </m:sSubPr>
          <m:e>
            <m:r>
              <w:rPr>
                <w:rFonts w:ascii="Cambria Math" w:hAnsi="Cambria Math"/>
                <w:sz w:val="20"/>
                <w:lang w:val="en-GB"/>
              </w:rPr>
              <m:t>i</m:t>
            </m:r>
          </m:e>
          <m:sub>
            <m:r>
              <m:rPr>
                <m:sty m:val="p"/>
              </m:rPr>
              <w:rPr>
                <w:rFonts w:ascii="Cambria Math" w:hAnsi="Cambria Math"/>
                <w:sz w:val="20"/>
                <w:lang w:val="en-GB"/>
              </w:rPr>
              <m:t>1,</m:t>
            </m:r>
            <m:r>
              <w:rPr>
                <w:rFonts w:ascii="Cambria Math" w:hAnsi="Cambria Math"/>
                <w:sz w:val="20"/>
                <w:lang w:val="en-GB"/>
              </w:rPr>
              <m:t>p</m:t>
            </m:r>
          </m:sub>
        </m:sSub>
      </m:oMath>
      <w:r w:rsidR="00557C76" w:rsidRPr="00355396">
        <w:rPr>
          <w:rFonts w:ascii="Times New Roman" w:hAnsi="Times New Roman"/>
          <w:sz w:val="20"/>
          <w:lang w:val="en-GB"/>
        </w:rPr>
        <w:t>: wideband amplitude indication</w:t>
      </w:r>
    </w:p>
    <w:p w14:paraId="07F76ECD" w14:textId="77777777" w:rsidR="00557C76" w:rsidRPr="00355396" w:rsidRDefault="00557C76">
      <w:pPr>
        <w:pStyle w:val="ListParagraph"/>
        <w:numPr>
          <w:ilvl w:val="1"/>
          <w:numId w:val="8"/>
        </w:numPr>
        <w:jc w:val="both"/>
        <w:rPr>
          <w:rFonts w:ascii="Times New Roman" w:hAnsi="Times New Roman"/>
          <w:sz w:val="20"/>
          <w:lang w:val="en-GB"/>
        </w:rPr>
      </w:pPr>
      <w:r w:rsidRPr="00355396">
        <w:rPr>
          <w:rFonts w:ascii="Times New Roman" w:hAnsi="Times New Roman"/>
          <w:sz w:val="20"/>
          <w:lang w:val="en-GB"/>
        </w:rPr>
        <w:t>RI dependent, beam number dependent</w:t>
      </w:r>
    </w:p>
    <w:p w14:paraId="3A6274D5" w14:textId="77777777" w:rsidR="00557C76" w:rsidRPr="00355396" w:rsidRDefault="00557C76">
      <w:pPr>
        <w:pStyle w:val="ListParagraph"/>
        <w:numPr>
          <w:ilvl w:val="1"/>
          <w:numId w:val="8"/>
        </w:numPr>
        <w:jc w:val="both"/>
        <w:rPr>
          <w:rFonts w:ascii="Times New Roman" w:hAnsi="Times New Roman"/>
          <w:sz w:val="20"/>
          <w:lang w:val="en-GB"/>
        </w:rPr>
      </w:pPr>
      <w:r w:rsidRPr="00355396">
        <w:rPr>
          <w:rFonts w:ascii="Times New Roman" w:hAnsi="Times New Roman"/>
          <w:sz w:val="20"/>
          <w:lang w:val="en-GB"/>
        </w:rPr>
        <w:t xml:space="preserve">Inclusive of strongest beam indication per layer </w:t>
      </w:r>
    </w:p>
    <w:p w14:paraId="6E28D85B" w14:textId="2428FA82" w:rsidR="00557C76" w:rsidRPr="00355396" w:rsidRDefault="00B459A4">
      <w:pPr>
        <w:pStyle w:val="ListParagraph"/>
        <w:numPr>
          <w:ilvl w:val="0"/>
          <w:numId w:val="8"/>
        </w:numPr>
        <w:jc w:val="both"/>
        <w:rPr>
          <w:rFonts w:ascii="Times New Roman" w:hAnsi="Times New Roman"/>
          <w:sz w:val="20"/>
          <w:lang w:val="en-GB"/>
        </w:rPr>
      </w:pPr>
      <m:oMath>
        <m:sSub>
          <m:sSubPr>
            <m:ctrlPr>
              <w:rPr>
                <w:rFonts w:ascii="Cambria Math" w:hAnsi="Cambria Math"/>
                <w:sz w:val="20"/>
                <w:lang w:val="en-GB"/>
              </w:rPr>
            </m:ctrlPr>
          </m:sSubPr>
          <m:e>
            <m:r>
              <w:rPr>
                <w:rFonts w:ascii="Cambria Math" w:hAnsi="Cambria Math"/>
                <w:sz w:val="20"/>
                <w:lang w:val="en-GB"/>
              </w:rPr>
              <m:t>i</m:t>
            </m:r>
          </m:e>
          <m:sub>
            <m:r>
              <m:rPr>
                <m:sty m:val="p"/>
              </m:rPr>
              <w:rPr>
                <w:rFonts w:ascii="Cambria Math" w:hAnsi="Cambria Math"/>
                <w:sz w:val="20"/>
                <w:lang w:val="en-GB"/>
              </w:rPr>
              <m:t>2,</m:t>
            </m:r>
            <m:r>
              <w:rPr>
                <w:rFonts w:ascii="Cambria Math" w:hAnsi="Cambria Math"/>
                <w:sz w:val="20"/>
                <w:lang w:val="en-GB"/>
              </w:rPr>
              <m:t>p</m:t>
            </m:r>
          </m:sub>
        </m:sSub>
      </m:oMath>
      <w:r w:rsidR="00557C76" w:rsidRPr="00355396">
        <w:rPr>
          <w:rFonts w:ascii="Times New Roman" w:hAnsi="Times New Roman"/>
          <w:sz w:val="20"/>
          <w:lang w:val="en-GB"/>
        </w:rPr>
        <w:t>: wideband/subband amplitude indication</w:t>
      </w:r>
    </w:p>
    <w:p w14:paraId="3001181D" w14:textId="77777777" w:rsidR="00557C76" w:rsidRPr="00355396" w:rsidRDefault="00557C76">
      <w:pPr>
        <w:pStyle w:val="ListParagraph"/>
        <w:numPr>
          <w:ilvl w:val="1"/>
          <w:numId w:val="8"/>
        </w:numPr>
        <w:jc w:val="both"/>
        <w:rPr>
          <w:rFonts w:ascii="Times New Roman" w:hAnsi="Times New Roman"/>
          <w:sz w:val="20"/>
          <w:lang w:val="en-GB"/>
        </w:rPr>
      </w:pPr>
      <w:r w:rsidRPr="00355396">
        <w:rPr>
          <w:rFonts w:ascii="Times New Roman" w:hAnsi="Times New Roman"/>
          <w:sz w:val="20"/>
          <w:lang w:val="en-GB"/>
        </w:rPr>
        <w:t>RI dependent, beam number dependent</w:t>
      </w:r>
    </w:p>
    <w:p w14:paraId="3506F085" w14:textId="0FFC210D" w:rsidR="00557C76" w:rsidRPr="00355396" w:rsidRDefault="00B459A4">
      <w:pPr>
        <w:pStyle w:val="ListParagraph"/>
        <w:numPr>
          <w:ilvl w:val="0"/>
          <w:numId w:val="8"/>
        </w:numPr>
        <w:jc w:val="both"/>
        <w:rPr>
          <w:rFonts w:ascii="Times New Roman" w:hAnsi="Times New Roman"/>
          <w:sz w:val="20"/>
          <w:lang w:val="en-GB"/>
        </w:rPr>
      </w:pPr>
      <m:oMath>
        <m:sSub>
          <m:sSubPr>
            <m:ctrlPr>
              <w:rPr>
                <w:rFonts w:ascii="Cambria Math" w:hAnsi="Cambria Math"/>
                <w:sz w:val="20"/>
                <w:lang w:val="en-GB"/>
              </w:rPr>
            </m:ctrlPr>
          </m:sSubPr>
          <m:e>
            <m:r>
              <w:rPr>
                <w:rFonts w:ascii="Cambria Math" w:hAnsi="Cambria Math"/>
                <w:sz w:val="20"/>
                <w:lang w:val="en-GB"/>
              </w:rPr>
              <m:t>i</m:t>
            </m:r>
          </m:e>
          <m:sub>
            <m:r>
              <m:rPr>
                <m:sty m:val="p"/>
              </m:rPr>
              <w:rPr>
                <w:rFonts w:ascii="Cambria Math" w:hAnsi="Cambria Math"/>
                <w:sz w:val="20"/>
                <w:lang w:val="en-GB"/>
              </w:rPr>
              <m:t>2,</m:t>
            </m:r>
            <m:r>
              <w:rPr>
                <w:rFonts w:ascii="Cambria Math" w:hAnsi="Cambria Math"/>
                <w:sz w:val="20"/>
                <w:lang w:val="en-GB"/>
              </w:rPr>
              <m:t>c</m:t>
            </m:r>
          </m:sub>
        </m:sSub>
      </m:oMath>
      <w:r w:rsidR="00557C76" w:rsidRPr="00355396">
        <w:rPr>
          <w:rFonts w:ascii="Times New Roman" w:hAnsi="Times New Roman"/>
          <w:sz w:val="20"/>
          <w:lang w:val="en-GB"/>
        </w:rPr>
        <w:t xml:space="preserve"> : wideband/subband phase indication</w:t>
      </w:r>
    </w:p>
    <w:p w14:paraId="6645EBF1" w14:textId="77777777" w:rsidR="00557C76" w:rsidRPr="00355396" w:rsidRDefault="00557C76">
      <w:pPr>
        <w:pStyle w:val="ListParagraph"/>
        <w:numPr>
          <w:ilvl w:val="1"/>
          <w:numId w:val="8"/>
        </w:numPr>
        <w:jc w:val="both"/>
        <w:rPr>
          <w:rFonts w:ascii="Times New Roman" w:hAnsi="Times New Roman"/>
          <w:sz w:val="20"/>
          <w:lang w:val="en-GB"/>
        </w:rPr>
      </w:pPr>
      <w:r w:rsidRPr="00355396">
        <w:rPr>
          <w:rFonts w:ascii="Times New Roman" w:hAnsi="Times New Roman"/>
          <w:sz w:val="20"/>
          <w:lang w:val="en-GB"/>
        </w:rPr>
        <w:t>RI dependent, beam number dependent</w:t>
      </w:r>
    </w:p>
    <w:p w14:paraId="23795D49" w14:textId="77777777" w:rsidR="00557C76" w:rsidRPr="00355396" w:rsidRDefault="00557C76">
      <w:pPr>
        <w:pStyle w:val="ListParagraph"/>
        <w:numPr>
          <w:ilvl w:val="0"/>
          <w:numId w:val="8"/>
        </w:numPr>
        <w:jc w:val="both"/>
        <w:rPr>
          <w:rFonts w:ascii="Times New Roman" w:hAnsi="Times New Roman"/>
          <w:sz w:val="20"/>
          <w:lang w:val="en-GB"/>
        </w:rPr>
      </w:pPr>
      <w:r w:rsidRPr="00355396">
        <w:rPr>
          <w:rFonts w:ascii="Times New Roman" w:hAnsi="Times New Roman"/>
          <w:sz w:val="20"/>
          <w:lang w:val="en-GB"/>
        </w:rPr>
        <w:t>CQI: wideband/subband</w:t>
      </w:r>
    </w:p>
    <w:p w14:paraId="4ECB4354" w14:textId="6A302AFD" w:rsidR="00557C76" w:rsidRDefault="00557C76" w:rsidP="00B459A4">
      <w:pPr>
        <w:spacing w:before="180"/>
        <w:jc w:val="both"/>
        <w:rPr>
          <w:lang w:val="en-GB"/>
        </w:rPr>
      </w:pPr>
      <w:r>
        <w:rPr>
          <w:lang w:val="en-GB"/>
        </w:rPr>
        <w:t>According to the feedback design in [2], it is FFS that subband amplitude and phase could be neglected depends on wideband amplitude</w:t>
      </w:r>
      <w:r w:rsidR="00F6126F">
        <w:rPr>
          <w:lang w:val="en-GB"/>
        </w:rPr>
        <w:t xml:space="preserve">.  </w:t>
      </w:r>
      <w:r>
        <w:rPr>
          <w:lang w:val="en-GB"/>
        </w:rPr>
        <w:t>Although the overhead could be saved, the gNB still have to allocate sufficient UL resources for UCI feedback, if the CSI is carried in a single PUSCH or long PUCCH slot</w:t>
      </w:r>
      <w:r w:rsidR="00F6126F">
        <w:rPr>
          <w:lang w:val="en-GB"/>
        </w:rPr>
        <w:t xml:space="preserve">.  </w:t>
      </w:r>
      <w:r>
        <w:rPr>
          <w:lang w:val="en-GB"/>
        </w:rPr>
        <w:t xml:space="preserve">In our understanding, the benefit of overhead reduction is mainly to improve the protection of </w:t>
      </w:r>
      <w:r w:rsidR="0044124D">
        <w:rPr>
          <w:lang w:val="en-GB"/>
        </w:rPr>
        <w:t>Type I</w:t>
      </w:r>
      <w:r>
        <w:rPr>
          <w:lang w:val="en-GB"/>
        </w:rPr>
        <w:t>I UCI feedback</w:t>
      </w:r>
      <w:r w:rsidR="00F6126F">
        <w:rPr>
          <w:lang w:val="en-GB"/>
        </w:rPr>
        <w:t xml:space="preserve">.  </w:t>
      </w:r>
      <w:r>
        <w:rPr>
          <w:lang w:val="en-GB"/>
        </w:rPr>
        <w:t>Other applications of UCI overhead reduction benefits, such as UL interference reduction or even used for data transmission was mentioned in [5]</w:t>
      </w:r>
      <w:r w:rsidR="00F6126F">
        <w:rPr>
          <w:lang w:val="en-GB"/>
        </w:rPr>
        <w:t xml:space="preserve">.  </w:t>
      </w:r>
    </w:p>
    <w:p w14:paraId="66E2DE35" w14:textId="4DCCC04E" w:rsidR="00557C76" w:rsidRDefault="00557C76" w:rsidP="00B459A4">
      <w:pPr>
        <w:jc w:val="both"/>
        <w:rPr>
          <w:lang w:val="en-GB"/>
        </w:rPr>
      </w:pPr>
      <w:r>
        <w:rPr>
          <w:lang w:val="en-GB"/>
        </w:rPr>
        <w:t xml:space="preserve">On the other hand, if the UE is allowed to reduce </w:t>
      </w:r>
      <w:r w:rsidR="00DB10B7" w:rsidRPr="00DB10B7">
        <w:rPr>
          <w:i/>
          <w:lang w:val="en-GB"/>
        </w:rPr>
        <w:t xml:space="preserve">L </w:t>
      </w:r>
      <w:r w:rsidR="00DB10B7" w:rsidRPr="00DB10B7">
        <w:rPr>
          <w:lang w:val="en-GB"/>
        </w:rPr>
        <w:t>beams</w:t>
      </w:r>
      <w:r>
        <w:rPr>
          <w:lang w:val="en-GB"/>
        </w:rPr>
        <w:t xml:space="preserve"> based on either zero-amplitude beam indicator or implicit approach with independent beam index, larger overhead reduction can be expected</w:t>
      </w:r>
      <w:r w:rsidR="00F6126F">
        <w:rPr>
          <w:lang w:val="en-GB"/>
        </w:rPr>
        <w:t xml:space="preserve">.  </w:t>
      </w:r>
      <w:r>
        <w:rPr>
          <w:lang w:val="en-GB"/>
        </w:rPr>
        <w:t>If the packet size is purely determined by the previously decoded packet, then reduced number of payload size is feasible</w:t>
      </w:r>
      <w:r w:rsidR="00F6126F">
        <w:rPr>
          <w:lang w:val="en-GB"/>
        </w:rPr>
        <w:t xml:space="preserve">.  </w:t>
      </w:r>
      <w:r>
        <w:rPr>
          <w:lang w:val="en-GB"/>
        </w:rPr>
        <w:t xml:space="preserve">If the packet size is undetermined, simple pad with fixed bits on the can also improve </w:t>
      </w:r>
      <w:r w:rsidR="0044124D">
        <w:rPr>
          <w:lang w:val="en-GB"/>
        </w:rPr>
        <w:t>Type I</w:t>
      </w:r>
      <w:r>
        <w:rPr>
          <w:lang w:val="en-GB"/>
        </w:rPr>
        <w:t>I CSI decoding performance</w:t>
      </w:r>
      <w:r w:rsidR="00F6126F">
        <w:rPr>
          <w:lang w:val="en-GB"/>
        </w:rPr>
        <w:t xml:space="preserve">.  </w:t>
      </w:r>
    </w:p>
    <w:p w14:paraId="28738F4A" w14:textId="689E8306" w:rsidR="00557C76" w:rsidRPr="00B459A4" w:rsidRDefault="00557C76" w:rsidP="00B459A4">
      <w:pPr>
        <w:pStyle w:val="Observation"/>
        <w:ind w:left="1350" w:hanging="1350"/>
        <w:rPr>
          <w:b w:val="0"/>
          <w:i w:val="0"/>
        </w:rPr>
      </w:pPr>
      <w:bookmarkStart w:id="18" w:name="_Toc490225642"/>
      <w:r w:rsidRPr="00B459A4">
        <w:t xml:space="preserve">Observation </w:t>
      </w:r>
      <w:r w:rsidRPr="00CF687A">
        <w:fldChar w:fldCharType="begin"/>
      </w:r>
      <w:r w:rsidRPr="00B459A4">
        <w:instrText xml:space="preserve"> SEQ Observation \* ARABIC </w:instrText>
      </w:r>
      <w:r w:rsidRPr="00B459A4">
        <w:fldChar w:fldCharType="separate"/>
      </w:r>
      <w:r w:rsidR="00905E1A" w:rsidRPr="00B459A4">
        <w:t>7</w:t>
      </w:r>
      <w:r w:rsidRPr="00B459A4">
        <w:fldChar w:fldCharType="end"/>
      </w:r>
      <w:r w:rsidR="00E24FC7" w:rsidRPr="00B459A4">
        <w:t xml:space="preserve">: </w:t>
      </w:r>
      <w:r w:rsidR="00B85034">
        <w:tab/>
      </w:r>
      <w:r w:rsidR="00E24FC7" w:rsidRPr="00B459A4">
        <w:t>R</w:t>
      </w:r>
      <w:r w:rsidRPr="00B459A4">
        <w:t xml:space="preserve">educed </w:t>
      </w:r>
      <w:r w:rsidR="00DB10B7" w:rsidRPr="00B459A4">
        <w:t>L beams</w:t>
      </w:r>
      <w:r w:rsidRPr="00B459A4">
        <w:t xml:space="preserve"> and zero-amplitude wideband amplitude may improve the UCI decoding performance of </w:t>
      </w:r>
      <w:r w:rsidR="0044124D" w:rsidRPr="00B459A4">
        <w:t>Type I</w:t>
      </w:r>
      <w:r w:rsidRPr="00B459A4">
        <w:t>I CSI.</w:t>
      </w:r>
      <w:bookmarkEnd w:id="18"/>
    </w:p>
    <w:p w14:paraId="58B372C8" w14:textId="0312A950" w:rsidR="00557C76" w:rsidRPr="00141596" w:rsidRDefault="00557C76" w:rsidP="00141596">
      <w:pPr>
        <w:pStyle w:val="Observation"/>
        <w:ind w:left="1350" w:hanging="1350"/>
      </w:pPr>
      <w:bookmarkStart w:id="19" w:name="_Toc490225643"/>
      <w:r w:rsidRPr="00141596">
        <w:t xml:space="preserve">Observation </w:t>
      </w:r>
      <w:r w:rsidR="00B459A4">
        <w:fldChar w:fldCharType="begin"/>
      </w:r>
      <w:r w:rsidR="00B459A4">
        <w:instrText xml:space="preserve"> SEQ Observation \* ARABIC </w:instrText>
      </w:r>
      <w:r w:rsidR="00B459A4">
        <w:fldChar w:fldCharType="separate"/>
      </w:r>
      <w:r w:rsidR="00905E1A" w:rsidRPr="00141596">
        <w:t>8</w:t>
      </w:r>
      <w:r w:rsidR="00B459A4">
        <w:fldChar w:fldCharType="end"/>
      </w:r>
      <w:r w:rsidRPr="00141596">
        <w:t xml:space="preserve">: </w:t>
      </w:r>
      <w:r w:rsidR="00B85034" w:rsidRPr="00141596">
        <w:tab/>
      </w:r>
      <w:r w:rsidRPr="00141596">
        <w:t xml:space="preserve">The extra protection of </w:t>
      </w:r>
      <w:r w:rsidR="0044124D" w:rsidRPr="00141596">
        <w:t>Type I</w:t>
      </w:r>
      <w:r w:rsidRPr="00141596">
        <w:t xml:space="preserve">I CSI can be achieved </w:t>
      </w:r>
      <w:r w:rsidR="006F5CA4">
        <w:t>either by</w:t>
      </w:r>
      <w:r w:rsidR="006327E2">
        <w:t xml:space="preserve"> c</w:t>
      </w:r>
      <w:r w:rsidR="006F5CA4" w:rsidRPr="00141596">
        <w:t>hang</w:t>
      </w:r>
      <w:r w:rsidR="006F5CA4">
        <w:t>ing</w:t>
      </w:r>
      <w:r w:rsidR="003F3B6D" w:rsidRPr="00141596">
        <w:t xml:space="preserve"> </w:t>
      </w:r>
      <w:r w:rsidRPr="00141596">
        <w:t>the actual bit of the payload size, which is determined by the above coded packet</w:t>
      </w:r>
      <w:r w:rsidR="006F5CA4">
        <w:t>,</w:t>
      </w:r>
      <w:r w:rsidR="006E11B4" w:rsidRPr="00141596">
        <w:t xml:space="preserve"> or </w:t>
      </w:r>
      <w:r w:rsidR="006F5CA4">
        <w:t xml:space="preserve">by </w:t>
      </w:r>
      <w:r w:rsidR="006E11B4" w:rsidRPr="00141596">
        <w:t>p</w:t>
      </w:r>
      <w:r w:rsidR="003F3B6D" w:rsidRPr="00141596">
        <w:t>ad</w:t>
      </w:r>
      <w:r w:rsidR="006F5CA4">
        <w:t>ding</w:t>
      </w:r>
      <w:r w:rsidR="003F3B6D" w:rsidRPr="00141596">
        <w:t xml:space="preserve"> </w:t>
      </w:r>
      <w:r w:rsidRPr="00141596">
        <w:t>fixed bits</w:t>
      </w:r>
      <w:r w:rsidR="006E11B4" w:rsidRPr="00141596">
        <w:t xml:space="preserve"> (e.g., ‘0’).</w:t>
      </w:r>
      <w:bookmarkEnd w:id="19"/>
      <w:r w:rsidRPr="00141596">
        <w:t xml:space="preserve">  </w:t>
      </w:r>
    </w:p>
    <w:p w14:paraId="774754FE" w14:textId="0F6592E0" w:rsidR="00557C76" w:rsidRDefault="00375B0A" w:rsidP="00B459A4">
      <w:pPr>
        <w:spacing w:before="180"/>
        <w:jc w:val="both"/>
        <w:rPr>
          <w:lang w:val="en-GB"/>
        </w:rPr>
      </w:pPr>
      <w:r>
        <w:rPr>
          <w:lang w:val="en-GB"/>
        </w:rPr>
        <w:t xml:space="preserve">In </w:t>
      </w:r>
      <w:r w:rsidR="00557C76">
        <w:rPr>
          <w:lang w:val="en-GB"/>
        </w:rPr>
        <w:t xml:space="preserve">[3] and [4], details of </w:t>
      </w:r>
      <w:r w:rsidR="0044124D">
        <w:rPr>
          <w:lang w:val="en-GB"/>
        </w:rPr>
        <w:t>Type I</w:t>
      </w:r>
      <w:r w:rsidR="00557C76">
        <w:rPr>
          <w:lang w:val="en-GB"/>
        </w:rPr>
        <w:t>I CSI encoding schemes are presented</w:t>
      </w:r>
      <w:r w:rsidR="00F6126F">
        <w:rPr>
          <w:lang w:val="en-GB"/>
        </w:rPr>
        <w:t xml:space="preserve">.  </w:t>
      </w:r>
      <w:r w:rsidR="0044124D">
        <w:rPr>
          <w:lang w:val="en-GB"/>
        </w:rPr>
        <w:t>Type I</w:t>
      </w:r>
      <w:r w:rsidR="00557C76">
        <w:rPr>
          <w:lang w:val="en-GB"/>
        </w:rPr>
        <w:t>I CSI are generally encoded with multiple blocks, and the later blocks size are depended with the previously decoded block</w:t>
      </w:r>
      <w:r w:rsidR="00F6126F">
        <w:rPr>
          <w:lang w:val="en-GB"/>
        </w:rPr>
        <w:t xml:space="preserve">.  </w:t>
      </w:r>
      <w:r w:rsidR="00557C76">
        <w:rPr>
          <w:lang w:val="en-GB"/>
        </w:rPr>
        <w:t>In [3], a two-block scheme was presented</w:t>
      </w:r>
      <w:r w:rsidR="00F6126F">
        <w:rPr>
          <w:lang w:val="en-GB"/>
        </w:rPr>
        <w:t xml:space="preserve">.  </w:t>
      </w:r>
      <w:r w:rsidR="00557C76">
        <w:rPr>
          <w:lang w:val="en-GB"/>
        </w:rPr>
        <w:t>While in [4], up to three blocks are considered, where the 2</w:t>
      </w:r>
      <w:r w:rsidR="00557C76" w:rsidRPr="00325E87">
        <w:rPr>
          <w:vertAlign w:val="superscript"/>
          <w:lang w:val="en-GB"/>
        </w:rPr>
        <w:t>nd</w:t>
      </w:r>
      <w:r w:rsidR="00557C76">
        <w:rPr>
          <w:lang w:val="en-GB"/>
        </w:rPr>
        <w:t xml:space="preserve"> packet will be skipped RI</w:t>
      </w:r>
      <w:r>
        <w:rPr>
          <w:lang w:val="en-GB"/>
        </w:rPr>
        <w:t xml:space="preserve"> </w:t>
      </w:r>
      <w:r w:rsidR="00557C76">
        <w:rPr>
          <w:lang w:val="en-GB"/>
        </w:rPr>
        <w:t>=</w:t>
      </w:r>
      <w:r>
        <w:rPr>
          <w:lang w:val="en-GB"/>
        </w:rPr>
        <w:t xml:space="preserve"> </w:t>
      </w:r>
      <w:r w:rsidR="00557C76">
        <w:rPr>
          <w:lang w:val="en-GB"/>
        </w:rPr>
        <w:t>0</w:t>
      </w:r>
      <w:r w:rsidR="00F6126F">
        <w:rPr>
          <w:lang w:val="en-GB"/>
        </w:rPr>
        <w:t xml:space="preserve">.  </w:t>
      </w:r>
      <w:r w:rsidR="00557C76">
        <w:rPr>
          <w:lang w:val="en-GB"/>
        </w:rPr>
        <w:t>To our understanding, such packet dividends may have limited improvement on CSI feedback, and cause complicated rate matching for CSI FEC-encoded packets</w:t>
      </w:r>
      <w:r w:rsidR="00F6126F">
        <w:rPr>
          <w:lang w:val="en-GB"/>
        </w:rPr>
        <w:t xml:space="preserve">.  </w:t>
      </w:r>
      <w:r w:rsidR="00557C76">
        <w:rPr>
          <w:lang w:val="en-GB"/>
        </w:rPr>
        <w:t>It is more natural to split the CSI parameters with wideband parameters and subband parameters</w:t>
      </w:r>
      <w:r w:rsidR="00F6126F">
        <w:rPr>
          <w:lang w:val="en-GB"/>
        </w:rPr>
        <w:t xml:space="preserve">.  </w:t>
      </w:r>
      <w:r w:rsidR="00557C76">
        <w:rPr>
          <w:lang w:val="en-GB"/>
        </w:rPr>
        <w:t>Where in the 1</w:t>
      </w:r>
      <w:r w:rsidR="00557C76" w:rsidRPr="00D71698">
        <w:rPr>
          <w:vertAlign w:val="superscript"/>
          <w:lang w:val="en-GB"/>
        </w:rPr>
        <w:t>st</w:t>
      </w:r>
      <w:r w:rsidR="00557C76">
        <w:rPr>
          <w:lang w:val="en-GB"/>
        </w:rPr>
        <w:t xml:space="preserve"> packet, Alt2 can be used to achieve higher coding gain</w:t>
      </w:r>
      <w:r w:rsidR="00F6126F">
        <w:rPr>
          <w:lang w:val="en-GB"/>
        </w:rPr>
        <w:t xml:space="preserve">.  </w:t>
      </w:r>
    </w:p>
    <w:p w14:paraId="06949B86" w14:textId="442A611C" w:rsidR="00557C76" w:rsidRPr="000B6424" w:rsidRDefault="00557C76" w:rsidP="000B6424">
      <w:pPr>
        <w:pStyle w:val="Proposal"/>
        <w:rPr>
          <w:b w:val="0"/>
          <w:i w:val="0"/>
        </w:rPr>
      </w:pPr>
      <w:bookmarkStart w:id="20" w:name="_Toc490225685"/>
      <w:r w:rsidRPr="000B6424">
        <w:t xml:space="preserve">Proposal </w:t>
      </w:r>
      <w:r w:rsidR="00B459A4">
        <w:fldChar w:fldCharType="begin"/>
      </w:r>
      <w:r w:rsidR="00B459A4">
        <w:instrText xml:space="preserve"> SEQ Proposal \* ARABIC </w:instrText>
      </w:r>
      <w:r w:rsidR="00B459A4">
        <w:fldChar w:fldCharType="separate"/>
      </w:r>
      <w:r w:rsidR="00905E1A" w:rsidRPr="000B6424">
        <w:t>8</w:t>
      </w:r>
      <w:r w:rsidR="00B459A4">
        <w:fldChar w:fldCharType="end"/>
      </w:r>
      <w:r w:rsidR="00E24FC7" w:rsidRPr="000B6424">
        <w:t xml:space="preserve">: </w:t>
      </w:r>
      <w:r w:rsidR="00CF687A">
        <w:tab/>
      </w:r>
      <w:r w:rsidR="004B5E9A" w:rsidRPr="000B6424">
        <w:t xml:space="preserve">Consider using two </w:t>
      </w:r>
      <w:r w:rsidRPr="000B6424">
        <w:t>encoded packet</w:t>
      </w:r>
      <w:r w:rsidR="004B5E9A" w:rsidRPr="000B6424">
        <w:t xml:space="preserve">: the 1st packet contains RI, CRI (if configured),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1,r</m:t>
            </m:r>
          </m:sub>
        </m:sSub>
      </m:oMath>
      <w:r w:rsidR="004B5E9A" w:rsidRPr="000B6424">
        <w:t>,</w:t>
      </w:r>
      <m:oMath>
        <m:r>
          <m:rPr>
            <m:sty m:val="bi"/>
          </m:rPr>
          <w:rPr>
            <w:rFonts w:ascii="Cambria Math" w:hAnsi="Cambria Math"/>
          </w:rPr>
          <m:t xml:space="preserve"> </m:t>
        </m:r>
      </m:oMath>
      <w:r w:rsidR="004B5E9A" w:rsidRPr="000B6424">
        <w:t xml:space="preserve">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1,L</m:t>
            </m:r>
          </m:sub>
        </m:sSub>
      </m:oMath>
      <w:r w:rsidR="004B5E9A" w:rsidRPr="000B6424">
        <w:t>,</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1,p</m:t>
            </m:r>
          </m:sub>
        </m:sSub>
      </m:oMath>
      <w:r w:rsidR="004B5E9A" w:rsidRPr="000B6424">
        <w:t xml:space="preserve">, and padding bits; the 2nd packet encodes </w:t>
      </w:r>
      <m:oMath>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2,p</m:t>
            </m:r>
          </m:sub>
        </m:sSub>
        <m:r>
          <m:rPr>
            <m:sty m:val="bi"/>
          </m:rPr>
          <w:rPr>
            <w:rFonts w:ascii="Cambria Math" w:hAnsi="Cambria Math"/>
          </w:rPr>
          <m:t xml:space="preserve"> </m:t>
        </m:r>
      </m:oMath>
      <w:r w:rsidR="004B5E9A" w:rsidRPr="000B6424">
        <w:t>(if configured),</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2,c</m:t>
            </m:r>
          </m:sub>
        </m:sSub>
      </m:oMath>
      <w:r w:rsidR="004B5E9A" w:rsidRPr="000B6424">
        <w:t>, CQI.</w:t>
      </w:r>
      <w:bookmarkEnd w:id="20"/>
    </w:p>
    <w:p w14:paraId="47ED4EEF" w14:textId="6D976CE0" w:rsidR="00557C76" w:rsidRDefault="00557C76" w:rsidP="00B459A4">
      <w:pPr>
        <w:spacing w:before="180"/>
        <w:jc w:val="both"/>
        <w:rPr>
          <w:b/>
          <w:i/>
          <w:lang w:val="en-GB"/>
        </w:rPr>
      </w:pPr>
      <w:r>
        <w:rPr>
          <w:lang w:val="en-GB"/>
        </w:rPr>
        <w:t>It also needs to be emphasized that the UCI to PUSCH multiplexing is an ongoing topic in NR</w:t>
      </w:r>
      <w:r w:rsidR="00F6126F">
        <w:rPr>
          <w:lang w:val="en-GB"/>
        </w:rPr>
        <w:t xml:space="preserve">.  </w:t>
      </w:r>
      <w:r>
        <w:rPr>
          <w:lang w:val="en-GB"/>
        </w:rPr>
        <w:t xml:space="preserve">To our understand, the design of UCI multiplexity could impact on both </w:t>
      </w:r>
      <w:r w:rsidR="0044124D">
        <w:rPr>
          <w:lang w:val="en-GB"/>
        </w:rPr>
        <w:t>Type I</w:t>
      </w:r>
      <w:r>
        <w:rPr>
          <w:lang w:val="en-GB"/>
        </w:rPr>
        <w:t xml:space="preserve"> and </w:t>
      </w:r>
      <w:r w:rsidR="0044124D">
        <w:rPr>
          <w:lang w:val="en-GB"/>
        </w:rPr>
        <w:t>Type I</w:t>
      </w:r>
      <w:r>
        <w:rPr>
          <w:lang w:val="en-GB"/>
        </w:rPr>
        <w:t>I CSI feedback encoding</w:t>
      </w:r>
      <w:r w:rsidR="00F6126F">
        <w:rPr>
          <w:lang w:val="en-GB"/>
        </w:rPr>
        <w:t xml:space="preserve">.  </w:t>
      </w:r>
      <w:r>
        <w:rPr>
          <w:lang w:val="en-GB"/>
        </w:rPr>
        <w:t>If some CSI parameters, such as RI or CRI are separately encoded according to the UCI to PUSCH multiplexing design, then the wideband and subband parameters can be separately encoded in two packets</w:t>
      </w:r>
      <w:r w:rsidR="00F6126F">
        <w:rPr>
          <w:lang w:val="en-GB"/>
        </w:rPr>
        <w:t xml:space="preserve">.  </w:t>
      </w:r>
    </w:p>
    <w:p w14:paraId="75FA012F" w14:textId="1F37408E" w:rsidR="00557C76" w:rsidRPr="00B459A4" w:rsidRDefault="00B85034" w:rsidP="00B459A4">
      <w:pPr>
        <w:pStyle w:val="Observation"/>
        <w:ind w:left="1350" w:hanging="1350"/>
        <w:rPr>
          <w:b w:val="0"/>
          <w:i w:val="0"/>
        </w:rPr>
      </w:pPr>
      <w:bookmarkStart w:id="21" w:name="_Toc490225644"/>
      <w:r w:rsidRPr="006D69A0">
        <w:t xml:space="preserve">Observation </w:t>
      </w:r>
      <w:fldSimple w:instr=" SEQ Observation \* ARABIC ">
        <w:r w:rsidR="005438E4">
          <w:rPr>
            <w:noProof/>
          </w:rPr>
          <w:t>9</w:t>
        </w:r>
      </w:fldSimple>
      <w:r w:rsidRPr="006D69A0">
        <w:t xml:space="preserve">: </w:t>
      </w:r>
      <w:r>
        <w:tab/>
      </w:r>
      <w:r w:rsidR="00557C76" w:rsidRPr="00B459A4">
        <w:t xml:space="preserve">UCI to PUSCH multiplexing impact the encoding of </w:t>
      </w:r>
      <w:r w:rsidR="0044124D" w:rsidRPr="00B459A4">
        <w:t>Type I</w:t>
      </w:r>
      <w:r w:rsidR="00557C76" w:rsidRPr="00B459A4">
        <w:t>I CSI feedback.</w:t>
      </w:r>
      <w:bookmarkEnd w:id="21"/>
    </w:p>
    <w:p w14:paraId="130C6A87" w14:textId="77777777" w:rsidR="00557C76" w:rsidRDefault="00557C76" w:rsidP="00557C76">
      <w:pPr>
        <w:pStyle w:val="Heading1"/>
        <w:jc w:val="both"/>
      </w:pPr>
      <w:r>
        <w:t>Conclusion</w:t>
      </w:r>
    </w:p>
    <w:p w14:paraId="5E5F79A9" w14:textId="08A603C5" w:rsidR="00557C76" w:rsidRDefault="003C2611" w:rsidP="00B459A4">
      <w:pPr>
        <w:jc w:val="both"/>
        <w:rPr>
          <w:lang w:val="en-GB"/>
        </w:rPr>
      </w:pPr>
      <w:r w:rsidRPr="001F15A6">
        <w:rPr>
          <w:lang w:val="en-GB"/>
        </w:rPr>
        <w:t xml:space="preserve">In this contribution, </w:t>
      </w:r>
      <w:r w:rsidR="004002F7">
        <w:rPr>
          <w:lang w:val="en-GB"/>
        </w:rPr>
        <w:t xml:space="preserve">we discuss encoding schemes for Type I and Type II CSI feedback.  We made </w:t>
      </w:r>
      <w:r w:rsidRPr="001F15A6">
        <w:rPr>
          <w:lang w:val="en-GB"/>
        </w:rPr>
        <w:t>the following observation</w:t>
      </w:r>
      <w:r w:rsidR="004002F7">
        <w:rPr>
          <w:lang w:val="en-GB"/>
        </w:rPr>
        <w:t>:</w:t>
      </w:r>
      <w:r w:rsidRPr="001F15A6">
        <w:rPr>
          <w:lang w:val="en-GB"/>
        </w:rPr>
        <w:t xml:space="preserve"> </w:t>
      </w:r>
    </w:p>
    <w:p w14:paraId="5B013B99" w14:textId="74B8E7C1" w:rsidR="000B6424" w:rsidRDefault="00375B0A">
      <w:pPr>
        <w:pStyle w:val="TableofFigures"/>
        <w:rPr>
          <w:rFonts w:asciiTheme="minorHAnsi" w:eastAsiaTheme="minorEastAsia" w:hAnsiTheme="minorHAnsi" w:cstheme="minorBidi"/>
          <w:b w:val="0"/>
          <w:bCs w:val="0"/>
          <w:i w:val="0"/>
          <w:noProof/>
          <w:sz w:val="22"/>
          <w:szCs w:val="22"/>
          <w:lang w:eastAsia="zh-CN"/>
        </w:rPr>
      </w:pPr>
      <w:r>
        <w:rPr>
          <w:lang w:val="en-GB"/>
        </w:rPr>
        <w:fldChar w:fldCharType="begin"/>
      </w:r>
      <w:r>
        <w:rPr>
          <w:lang w:val="en-GB"/>
        </w:rPr>
        <w:instrText xml:space="preserve"> TOC \n \h \z \c "Observation" </w:instrText>
      </w:r>
      <w:r>
        <w:rPr>
          <w:lang w:val="en-GB"/>
        </w:rPr>
        <w:fldChar w:fldCharType="separate"/>
      </w:r>
      <w:hyperlink w:anchor="_Toc490225636" w:history="1">
        <w:r w:rsidR="000B6424" w:rsidRPr="00473E5B">
          <w:rPr>
            <w:rStyle w:val="Hyperlink"/>
            <w:noProof/>
          </w:rPr>
          <w:t xml:space="preserve">Observation 1: </w:t>
        </w:r>
        <w:r w:rsidR="000B6424">
          <w:rPr>
            <w:rFonts w:asciiTheme="minorHAnsi" w:eastAsiaTheme="minorEastAsia" w:hAnsiTheme="minorHAnsi" w:cstheme="minorBidi"/>
            <w:b w:val="0"/>
            <w:bCs w:val="0"/>
            <w:i w:val="0"/>
            <w:noProof/>
            <w:sz w:val="22"/>
            <w:szCs w:val="22"/>
            <w:lang w:eastAsia="zh-CN"/>
          </w:rPr>
          <w:tab/>
        </w:r>
        <w:r w:rsidR="000B6424" w:rsidRPr="00473E5B">
          <w:rPr>
            <w:rStyle w:val="Hyperlink"/>
            <w:noProof/>
          </w:rPr>
          <w:t>For single-slot PUCCH with limited payload supports, single packet encoding of all CSI parameters is more efficient.</w:t>
        </w:r>
      </w:hyperlink>
    </w:p>
    <w:p w14:paraId="59584867" w14:textId="33506D62" w:rsidR="000B6424" w:rsidRDefault="000B6424">
      <w:pPr>
        <w:pStyle w:val="TableofFigures"/>
        <w:rPr>
          <w:rFonts w:asciiTheme="minorHAnsi" w:eastAsiaTheme="minorEastAsia" w:hAnsiTheme="minorHAnsi" w:cstheme="minorBidi"/>
          <w:b w:val="0"/>
          <w:bCs w:val="0"/>
          <w:i w:val="0"/>
          <w:noProof/>
          <w:sz w:val="22"/>
          <w:szCs w:val="22"/>
          <w:lang w:eastAsia="zh-CN"/>
        </w:rPr>
      </w:pPr>
      <w:hyperlink w:anchor="_Toc490225637" w:history="1">
        <w:r w:rsidRPr="00473E5B">
          <w:rPr>
            <w:rStyle w:val="Hyperlink"/>
            <w:noProof/>
          </w:rPr>
          <w:t xml:space="preserve">Observation 2: </w:t>
        </w:r>
        <w:r>
          <w:rPr>
            <w:rFonts w:asciiTheme="minorHAnsi" w:eastAsiaTheme="minorEastAsia" w:hAnsiTheme="minorHAnsi" w:cstheme="minorBidi"/>
            <w:b w:val="0"/>
            <w:bCs w:val="0"/>
            <w:i w:val="0"/>
            <w:noProof/>
            <w:sz w:val="22"/>
            <w:szCs w:val="22"/>
            <w:lang w:eastAsia="zh-CN"/>
          </w:rPr>
          <w:tab/>
        </w:r>
        <w:r w:rsidRPr="00473E5B">
          <w:rPr>
            <w:rStyle w:val="Hyperlink"/>
            <w:noProof/>
          </w:rPr>
          <w:t>Multi-packet CSI parameters encoding may be supported on either PUSCH or single-slot multi-resource PUCCH feedback.</w:t>
        </w:r>
      </w:hyperlink>
    </w:p>
    <w:p w14:paraId="2ADE7FDF" w14:textId="068C2C51" w:rsidR="000B6424" w:rsidRDefault="000B6424">
      <w:pPr>
        <w:pStyle w:val="TableofFigures"/>
        <w:rPr>
          <w:rFonts w:asciiTheme="minorHAnsi" w:eastAsiaTheme="minorEastAsia" w:hAnsiTheme="minorHAnsi" w:cstheme="minorBidi"/>
          <w:b w:val="0"/>
          <w:bCs w:val="0"/>
          <w:i w:val="0"/>
          <w:noProof/>
          <w:sz w:val="22"/>
          <w:szCs w:val="22"/>
          <w:lang w:eastAsia="zh-CN"/>
        </w:rPr>
      </w:pPr>
      <w:hyperlink w:anchor="_Toc490225638" w:history="1">
        <w:r w:rsidRPr="00473E5B">
          <w:rPr>
            <w:rStyle w:val="Hyperlink"/>
            <w:noProof/>
          </w:rPr>
          <w:t xml:space="preserve">Observation 3: </w:t>
        </w:r>
        <w:r>
          <w:rPr>
            <w:rFonts w:asciiTheme="minorHAnsi" w:eastAsiaTheme="minorEastAsia" w:hAnsiTheme="minorHAnsi" w:cstheme="minorBidi"/>
            <w:b w:val="0"/>
            <w:bCs w:val="0"/>
            <w:i w:val="0"/>
            <w:noProof/>
            <w:sz w:val="22"/>
            <w:szCs w:val="22"/>
            <w:lang w:eastAsia="zh-CN"/>
          </w:rPr>
          <w:tab/>
        </w:r>
        <w:r w:rsidRPr="00473E5B">
          <w:rPr>
            <w:rStyle w:val="Hyperlink"/>
            <w:noProof/>
          </w:rPr>
          <w:t>It is beneficial that UE feedback additional information to reduce the L beams selection.</w:t>
        </w:r>
      </w:hyperlink>
    </w:p>
    <w:p w14:paraId="34DC496E" w14:textId="1533943C" w:rsidR="000B6424" w:rsidRDefault="000B6424">
      <w:pPr>
        <w:pStyle w:val="TableofFigures"/>
        <w:rPr>
          <w:rFonts w:asciiTheme="minorHAnsi" w:eastAsiaTheme="minorEastAsia" w:hAnsiTheme="minorHAnsi" w:cstheme="minorBidi"/>
          <w:b w:val="0"/>
          <w:bCs w:val="0"/>
          <w:i w:val="0"/>
          <w:noProof/>
          <w:sz w:val="22"/>
          <w:szCs w:val="22"/>
          <w:lang w:eastAsia="zh-CN"/>
        </w:rPr>
      </w:pPr>
      <w:hyperlink w:anchor="_Toc490225639" w:history="1">
        <w:r w:rsidRPr="00473E5B">
          <w:rPr>
            <w:rStyle w:val="Hyperlink"/>
            <w:noProof/>
          </w:rPr>
          <w:t xml:space="preserve">Observation 4: </w:t>
        </w:r>
        <w:r>
          <w:rPr>
            <w:rFonts w:asciiTheme="minorHAnsi" w:eastAsiaTheme="minorEastAsia" w:hAnsiTheme="minorHAnsi" w:cstheme="minorBidi"/>
            <w:b w:val="0"/>
            <w:bCs w:val="0"/>
            <w:i w:val="0"/>
            <w:noProof/>
            <w:sz w:val="22"/>
            <w:szCs w:val="22"/>
            <w:lang w:eastAsia="zh-CN"/>
          </w:rPr>
          <w:tab/>
        </w:r>
        <w:r w:rsidRPr="00473E5B">
          <w:rPr>
            <w:rStyle w:val="Hyperlink"/>
            <w:noProof/>
          </w:rPr>
          <w:t>Additional parameters such as zero amplitude beam indication can be used to reduce L beams if necessary.</w:t>
        </w:r>
      </w:hyperlink>
    </w:p>
    <w:p w14:paraId="01F9DC61" w14:textId="50AE4857" w:rsidR="000B6424" w:rsidRDefault="000B6424">
      <w:pPr>
        <w:pStyle w:val="TableofFigures"/>
        <w:rPr>
          <w:rFonts w:asciiTheme="minorHAnsi" w:eastAsiaTheme="minorEastAsia" w:hAnsiTheme="minorHAnsi" w:cstheme="minorBidi"/>
          <w:b w:val="0"/>
          <w:bCs w:val="0"/>
          <w:i w:val="0"/>
          <w:noProof/>
          <w:sz w:val="22"/>
          <w:szCs w:val="22"/>
          <w:lang w:eastAsia="zh-CN"/>
        </w:rPr>
      </w:pPr>
      <w:hyperlink w:anchor="_Toc490225640" w:history="1">
        <w:r w:rsidRPr="00473E5B">
          <w:rPr>
            <w:rStyle w:val="Hyperlink"/>
            <w:noProof/>
          </w:rPr>
          <w:t>Observation 5:</w:t>
        </w:r>
        <w:r>
          <w:rPr>
            <w:rFonts w:asciiTheme="minorHAnsi" w:eastAsiaTheme="minorEastAsia" w:hAnsiTheme="minorHAnsi" w:cstheme="minorBidi"/>
            <w:b w:val="0"/>
            <w:bCs w:val="0"/>
            <w:i w:val="0"/>
            <w:noProof/>
            <w:sz w:val="22"/>
            <w:szCs w:val="22"/>
            <w:lang w:eastAsia="zh-CN"/>
          </w:rPr>
          <w:tab/>
        </w:r>
        <w:r w:rsidRPr="00473E5B">
          <w:rPr>
            <w:rStyle w:val="Hyperlink"/>
            <w:noProof/>
          </w:rPr>
          <w:t>Joint beam indication complexity is small by introducing a look-up table.</w:t>
        </w:r>
      </w:hyperlink>
    </w:p>
    <w:p w14:paraId="6988196D" w14:textId="0A5AC1E1" w:rsidR="000B6424" w:rsidRDefault="000B6424">
      <w:pPr>
        <w:pStyle w:val="TableofFigures"/>
        <w:rPr>
          <w:rFonts w:asciiTheme="minorHAnsi" w:eastAsiaTheme="minorEastAsia" w:hAnsiTheme="minorHAnsi" w:cstheme="minorBidi"/>
          <w:b w:val="0"/>
          <w:bCs w:val="0"/>
          <w:i w:val="0"/>
          <w:noProof/>
          <w:sz w:val="22"/>
          <w:szCs w:val="22"/>
          <w:lang w:eastAsia="zh-CN"/>
        </w:rPr>
      </w:pPr>
      <w:hyperlink w:anchor="_Toc490225641" w:history="1">
        <w:r w:rsidRPr="00473E5B">
          <w:rPr>
            <w:rStyle w:val="Hyperlink"/>
            <w:noProof/>
          </w:rPr>
          <w:t>Observation 6:</w:t>
        </w:r>
        <w:r>
          <w:rPr>
            <w:rFonts w:asciiTheme="minorHAnsi" w:eastAsiaTheme="minorEastAsia" w:hAnsiTheme="minorHAnsi" w:cstheme="minorBidi"/>
            <w:b w:val="0"/>
            <w:bCs w:val="0"/>
            <w:i w:val="0"/>
            <w:noProof/>
            <w:sz w:val="22"/>
            <w:szCs w:val="22"/>
            <w:lang w:eastAsia="zh-CN"/>
          </w:rPr>
          <w:tab/>
        </w:r>
        <w:r w:rsidRPr="00473E5B">
          <w:rPr>
            <w:rStyle w:val="Hyperlink"/>
            <w:noProof/>
          </w:rPr>
          <w:t>For independent beam indication, implicit method can be used to reduce number of linear combination beams.</w:t>
        </w:r>
      </w:hyperlink>
    </w:p>
    <w:p w14:paraId="2544608A" w14:textId="7F0E3D99" w:rsidR="000B6424" w:rsidRDefault="000B6424">
      <w:pPr>
        <w:pStyle w:val="TableofFigures"/>
        <w:rPr>
          <w:rFonts w:asciiTheme="minorHAnsi" w:eastAsiaTheme="minorEastAsia" w:hAnsiTheme="minorHAnsi" w:cstheme="minorBidi"/>
          <w:b w:val="0"/>
          <w:bCs w:val="0"/>
          <w:i w:val="0"/>
          <w:noProof/>
          <w:sz w:val="22"/>
          <w:szCs w:val="22"/>
          <w:lang w:eastAsia="zh-CN"/>
        </w:rPr>
      </w:pPr>
      <w:hyperlink w:anchor="_Toc490225642" w:history="1">
        <w:r w:rsidRPr="00473E5B">
          <w:rPr>
            <w:rStyle w:val="Hyperlink"/>
            <w:noProof/>
          </w:rPr>
          <w:t xml:space="preserve">Observation 7: </w:t>
        </w:r>
        <w:r>
          <w:rPr>
            <w:rFonts w:asciiTheme="minorHAnsi" w:eastAsiaTheme="minorEastAsia" w:hAnsiTheme="minorHAnsi" w:cstheme="minorBidi"/>
            <w:b w:val="0"/>
            <w:bCs w:val="0"/>
            <w:i w:val="0"/>
            <w:noProof/>
            <w:sz w:val="22"/>
            <w:szCs w:val="22"/>
            <w:lang w:eastAsia="zh-CN"/>
          </w:rPr>
          <w:tab/>
        </w:r>
        <w:r w:rsidRPr="00473E5B">
          <w:rPr>
            <w:rStyle w:val="Hyperlink"/>
            <w:noProof/>
          </w:rPr>
          <w:t>Reduced L beams and zero-amplitude wideband amplitude may improve the UCI decoding performance of Type II CSI.</w:t>
        </w:r>
      </w:hyperlink>
    </w:p>
    <w:p w14:paraId="4B3854DD" w14:textId="1435736D" w:rsidR="000B6424" w:rsidRDefault="000B6424">
      <w:pPr>
        <w:pStyle w:val="TableofFigures"/>
        <w:rPr>
          <w:rFonts w:asciiTheme="minorHAnsi" w:eastAsiaTheme="minorEastAsia" w:hAnsiTheme="minorHAnsi" w:cstheme="minorBidi"/>
          <w:b w:val="0"/>
          <w:bCs w:val="0"/>
          <w:i w:val="0"/>
          <w:noProof/>
          <w:sz w:val="22"/>
          <w:szCs w:val="22"/>
          <w:lang w:eastAsia="zh-CN"/>
        </w:rPr>
      </w:pPr>
      <w:hyperlink w:anchor="_Toc490225643" w:history="1">
        <w:r w:rsidRPr="00473E5B">
          <w:rPr>
            <w:rStyle w:val="Hyperlink"/>
            <w:noProof/>
          </w:rPr>
          <w:t xml:space="preserve">Observation 8: </w:t>
        </w:r>
        <w:r>
          <w:rPr>
            <w:rFonts w:asciiTheme="minorHAnsi" w:eastAsiaTheme="minorEastAsia" w:hAnsiTheme="minorHAnsi" w:cstheme="minorBidi"/>
            <w:b w:val="0"/>
            <w:bCs w:val="0"/>
            <w:i w:val="0"/>
            <w:noProof/>
            <w:sz w:val="22"/>
            <w:szCs w:val="22"/>
            <w:lang w:eastAsia="zh-CN"/>
          </w:rPr>
          <w:tab/>
        </w:r>
        <w:r w:rsidRPr="00473E5B">
          <w:rPr>
            <w:rStyle w:val="Hyperlink"/>
            <w:noProof/>
          </w:rPr>
          <w:t>The extra protection of Type II CSI can be achieved either by changing the actual bit of the payload size, which is determined by the above coded packet, or by padding fixed bits (e.g., ‘0’).</w:t>
        </w:r>
      </w:hyperlink>
    </w:p>
    <w:p w14:paraId="4B1C8E1B" w14:textId="6506D81D" w:rsidR="000B6424" w:rsidRDefault="000B6424">
      <w:pPr>
        <w:pStyle w:val="TableofFigures"/>
        <w:rPr>
          <w:rFonts w:asciiTheme="minorHAnsi" w:eastAsiaTheme="minorEastAsia" w:hAnsiTheme="minorHAnsi" w:cstheme="minorBidi"/>
          <w:b w:val="0"/>
          <w:bCs w:val="0"/>
          <w:i w:val="0"/>
          <w:noProof/>
          <w:sz w:val="22"/>
          <w:szCs w:val="22"/>
          <w:lang w:eastAsia="zh-CN"/>
        </w:rPr>
      </w:pPr>
      <w:hyperlink w:anchor="_Toc490225644" w:history="1">
        <w:r w:rsidRPr="00473E5B">
          <w:rPr>
            <w:rStyle w:val="Hyperlink"/>
            <w:noProof/>
          </w:rPr>
          <w:t xml:space="preserve">Observation 9: </w:t>
        </w:r>
        <w:r>
          <w:rPr>
            <w:rFonts w:asciiTheme="minorHAnsi" w:eastAsiaTheme="minorEastAsia" w:hAnsiTheme="minorHAnsi" w:cstheme="minorBidi"/>
            <w:b w:val="0"/>
            <w:bCs w:val="0"/>
            <w:i w:val="0"/>
            <w:noProof/>
            <w:sz w:val="22"/>
            <w:szCs w:val="22"/>
            <w:lang w:eastAsia="zh-CN"/>
          </w:rPr>
          <w:tab/>
        </w:r>
        <w:r w:rsidRPr="00473E5B">
          <w:rPr>
            <w:rStyle w:val="Hyperlink"/>
            <w:noProof/>
          </w:rPr>
          <w:t>UCI to PUSCH multiplexing impact the encoding of Type II CSI feedback.</w:t>
        </w:r>
      </w:hyperlink>
    </w:p>
    <w:p w14:paraId="2B655B38" w14:textId="290A1028" w:rsidR="004002F7" w:rsidRDefault="00375B0A" w:rsidP="00B459A4">
      <w:pPr>
        <w:jc w:val="both"/>
        <w:rPr>
          <w:lang w:val="en-GB"/>
        </w:rPr>
      </w:pPr>
      <w:r>
        <w:rPr>
          <w:lang w:val="en-GB"/>
        </w:rPr>
        <w:fldChar w:fldCharType="end"/>
      </w:r>
      <w:r w:rsidR="004002F7" w:rsidRPr="00B85034">
        <w:rPr>
          <w:lang w:val="en-GB"/>
        </w:rPr>
        <w:t xml:space="preserve">In addition, </w:t>
      </w:r>
      <w:r w:rsidR="004002F7">
        <w:rPr>
          <w:lang w:val="en-GB"/>
        </w:rPr>
        <w:t>our propositions are as follows.</w:t>
      </w:r>
      <w:r w:rsidR="004002F7" w:rsidRPr="00B85034">
        <w:rPr>
          <w:lang w:val="en-GB"/>
        </w:rPr>
        <w:t xml:space="preserve"> </w:t>
      </w:r>
    </w:p>
    <w:p w14:paraId="69EF756F" w14:textId="2091133E" w:rsidR="00F317FF" w:rsidRDefault="00AE02AD">
      <w:pPr>
        <w:pStyle w:val="TableofFigures"/>
        <w:rPr>
          <w:rFonts w:asciiTheme="minorHAnsi" w:eastAsiaTheme="minorEastAsia" w:hAnsiTheme="minorHAnsi" w:cstheme="minorBidi"/>
          <w:b w:val="0"/>
          <w:bCs w:val="0"/>
          <w:i w:val="0"/>
          <w:noProof/>
          <w:sz w:val="22"/>
          <w:szCs w:val="22"/>
          <w:lang w:eastAsia="zh-CN"/>
        </w:rPr>
      </w:pPr>
      <w:r>
        <w:rPr>
          <w:lang w:val="en-GB"/>
        </w:rPr>
        <w:fldChar w:fldCharType="begin"/>
      </w:r>
      <w:r>
        <w:rPr>
          <w:lang w:val="en-GB"/>
        </w:rPr>
        <w:instrText xml:space="preserve"> TOC \n \h \z \c "Proposal" </w:instrText>
      </w:r>
      <w:r>
        <w:rPr>
          <w:lang w:val="en-GB"/>
        </w:rPr>
        <w:fldChar w:fldCharType="separate"/>
      </w:r>
      <w:hyperlink w:anchor="_Toc490225678" w:history="1">
        <w:r w:rsidR="00F317FF" w:rsidRPr="0072721B">
          <w:rPr>
            <w:rStyle w:val="Hyperlink"/>
            <w:noProof/>
          </w:rPr>
          <w:t>Proposal 1:</w:t>
        </w:r>
        <w:r w:rsidR="00F317FF">
          <w:rPr>
            <w:rFonts w:asciiTheme="minorHAnsi" w:eastAsiaTheme="minorEastAsia" w:hAnsiTheme="minorHAnsi" w:cstheme="minorBidi"/>
            <w:b w:val="0"/>
            <w:bCs w:val="0"/>
            <w:i w:val="0"/>
            <w:noProof/>
            <w:sz w:val="22"/>
            <w:szCs w:val="22"/>
            <w:lang w:eastAsia="zh-CN"/>
          </w:rPr>
          <w:tab/>
        </w:r>
        <w:r w:rsidR="00F317FF" w:rsidRPr="0072721B">
          <w:rPr>
            <w:rStyle w:val="Hyperlink"/>
            <w:noProof/>
          </w:rPr>
          <w:t>Single packet encoding of all CSI parameters should be supported for single PUCCH resource per slot feedback.</w:t>
        </w:r>
      </w:hyperlink>
    </w:p>
    <w:p w14:paraId="227918F7" w14:textId="0FB88228" w:rsidR="00F317FF" w:rsidRDefault="00F317FF">
      <w:pPr>
        <w:pStyle w:val="TableofFigures"/>
        <w:rPr>
          <w:rFonts w:asciiTheme="minorHAnsi" w:eastAsiaTheme="minorEastAsia" w:hAnsiTheme="minorHAnsi" w:cstheme="minorBidi"/>
          <w:b w:val="0"/>
          <w:bCs w:val="0"/>
          <w:i w:val="0"/>
          <w:noProof/>
          <w:sz w:val="22"/>
          <w:szCs w:val="22"/>
          <w:lang w:eastAsia="zh-CN"/>
        </w:rPr>
      </w:pPr>
      <w:hyperlink w:anchor="_Toc490225679" w:history="1">
        <w:r w:rsidRPr="0072721B">
          <w:rPr>
            <w:rStyle w:val="Hyperlink"/>
            <w:noProof/>
          </w:rPr>
          <w:t xml:space="preserve">Proposal 2: </w:t>
        </w:r>
        <w:r>
          <w:rPr>
            <w:rFonts w:asciiTheme="minorHAnsi" w:eastAsiaTheme="minorEastAsia" w:hAnsiTheme="minorHAnsi" w:cstheme="minorBidi"/>
            <w:b w:val="0"/>
            <w:bCs w:val="0"/>
            <w:i w:val="0"/>
            <w:noProof/>
            <w:sz w:val="22"/>
            <w:szCs w:val="22"/>
            <w:lang w:eastAsia="zh-CN"/>
          </w:rPr>
          <w:tab/>
        </w:r>
        <w:r w:rsidRPr="0072721B">
          <w:rPr>
            <w:rStyle w:val="Hyperlink"/>
            <w:noProof/>
          </w:rPr>
          <w:t>Resolve payload size ambiguity for single packet encoded CSI.</w:t>
        </w:r>
      </w:hyperlink>
    </w:p>
    <w:p w14:paraId="1ABF75F4" w14:textId="4857B527" w:rsidR="00F317FF" w:rsidRDefault="00F317FF">
      <w:pPr>
        <w:pStyle w:val="TableofFigures"/>
        <w:rPr>
          <w:rFonts w:asciiTheme="minorHAnsi" w:eastAsiaTheme="minorEastAsia" w:hAnsiTheme="minorHAnsi" w:cstheme="minorBidi"/>
          <w:b w:val="0"/>
          <w:bCs w:val="0"/>
          <w:i w:val="0"/>
          <w:noProof/>
          <w:sz w:val="22"/>
          <w:szCs w:val="22"/>
          <w:lang w:eastAsia="zh-CN"/>
        </w:rPr>
      </w:pPr>
      <w:hyperlink w:anchor="_Toc490225680" w:history="1">
        <w:r w:rsidRPr="0072721B">
          <w:rPr>
            <w:rStyle w:val="Hyperlink"/>
            <w:noProof/>
          </w:rPr>
          <w:t xml:space="preserve">Proposal 3: </w:t>
        </w:r>
        <w:r>
          <w:rPr>
            <w:rFonts w:asciiTheme="minorHAnsi" w:eastAsiaTheme="minorEastAsia" w:hAnsiTheme="minorHAnsi" w:cstheme="minorBidi"/>
            <w:b w:val="0"/>
            <w:bCs w:val="0"/>
            <w:i w:val="0"/>
            <w:noProof/>
            <w:sz w:val="22"/>
            <w:szCs w:val="22"/>
            <w:lang w:eastAsia="zh-CN"/>
          </w:rPr>
          <w:tab/>
        </w:r>
        <w:r w:rsidRPr="0072721B">
          <w:rPr>
            <w:rStyle w:val="Hyperlink"/>
            <w:noProof/>
          </w:rPr>
          <w:t>The largest payload of CSI feedback is determined by the summed bits of CRI+RI+PMI+CQI within the hypothesis</w:t>
        </w:r>
      </w:hyperlink>
    </w:p>
    <w:p w14:paraId="3E1CCA49" w14:textId="500CA209" w:rsidR="00F317FF" w:rsidRDefault="00F317FF">
      <w:pPr>
        <w:pStyle w:val="TableofFigures"/>
        <w:rPr>
          <w:rFonts w:asciiTheme="minorHAnsi" w:eastAsiaTheme="minorEastAsia" w:hAnsiTheme="minorHAnsi" w:cstheme="minorBidi"/>
          <w:b w:val="0"/>
          <w:bCs w:val="0"/>
          <w:i w:val="0"/>
          <w:noProof/>
          <w:sz w:val="22"/>
          <w:szCs w:val="22"/>
          <w:lang w:eastAsia="zh-CN"/>
        </w:rPr>
      </w:pPr>
      <w:hyperlink w:anchor="_Toc490225681" w:history="1">
        <w:r w:rsidRPr="0072721B">
          <w:rPr>
            <w:rStyle w:val="Hyperlink"/>
            <w:noProof/>
          </w:rPr>
          <w:t xml:space="preserve">Proposal 4: </w:t>
        </w:r>
        <w:r>
          <w:rPr>
            <w:rFonts w:asciiTheme="minorHAnsi" w:eastAsiaTheme="minorEastAsia" w:hAnsiTheme="minorHAnsi" w:cstheme="minorBidi"/>
            <w:b w:val="0"/>
            <w:bCs w:val="0"/>
            <w:i w:val="0"/>
            <w:noProof/>
            <w:sz w:val="22"/>
            <w:szCs w:val="22"/>
            <w:lang w:eastAsia="zh-CN"/>
          </w:rPr>
          <w:tab/>
        </w:r>
        <w:r w:rsidRPr="0072721B">
          <w:rPr>
            <w:rStyle w:val="Hyperlink"/>
            <w:noProof/>
          </w:rPr>
          <w:t>Unless significant overhead reduction is achieved by Opt-1 or Opt-2, Opt-3 is used to resolve payload ambiguity</w:t>
        </w:r>
      </w:hyperlink>
    </w:p>
    <w:p w14:paraId="718938A5" w14:textId="17702FEA" w:rsidR="00F317FF" w:rsidRDefault="00F317FF">
      <w:pPr>
        <w:pStyle w:val="TableofFigures"/>
        <w:rPr>
          <w:rFonts w:asciiTheme="minorHAnsi" w:eastAsiaTheme="minorEastAsia" w:hAnsiTheme="minorHAnsi" w:cstheme="minorBidi"/>
          <w:b w:val="0"/>
          <w:bCs w:val="0"/>
          <w:i w:val="0"/>
          <w:noProof/>
          <w:sz w:val="22"/>
          <w:szCs w:val="22"/>
          <w:lang w:eastAsia="zh-CN"/>
        </w:rPr>
      </w:pPr>
      <w:hyperlink w:anchor="_Toc490225682" w:history="1">
        <w:r w:rsidRPr="0072721B">
          <w:rPr>
            <w:rStyle w:val="Hyperlink"/>
            <w:noProof/>
          </w:rPr>
          <w:t xml:space="preserve">Proposal 5: </w:t>
        </w:r>
        <w:r>
          <w:rPr>
            <w:rFonts w:asciiTheme="minorHAnsi" w:eastAsiaTheme="minorEastAsia" w:hAnsiTheme="minorHAnsi" w:cstheme="minorBidi"/>
            <w:b w:val="0"/>
            <w:bCs w:val="0"/>
            <w:i w:val="0"/>
            <w:noProof/>
            <w:sz w:val="22"/>
            <w:szCs w:val="22"/>
            <w:lang w:eastAsia="zh-CN"/>
          </w:rPr>
          <w:tab/>
        </w:r>
        <w:r w:rsidRPr="0072721B">
          <w:rPr>
            <w:rStyle w:val="Hyperlink"/>
            <w:noProof/>
          </w:rPr>
          <w:t>Zero amplitude may be introduced for further overhead reduction.</w:t>
        </w:r>
      </w:hyperlink>
    </w:p>
    <w:p w14:paraId="384F01E3" w14:textId="5EC3B16C" w:rsidR="00F317FF" w:rsidRDefault="00F317FF">
      <w:pPr>
        <w:pStyle w:val="TableofFigures"/>
        <w:rPr>
          <w:rFonts w:asciiTheme="minorHAnsi" w:eastAsiaTheme="minorEastAsia" w:hAnsiTheme="minorHAnsi" w:cstheme="minorBidi"/>
          <w:b w:val="0"/>
          <w:bCs w:val="0"/>
          <w:i w:val="0"/>
          <w:noProof/>
          <w:sz w:val="22"/>
          <w:szCs w:val="22"/>
          <w:lang w:eastAsia="zh-CN"/>
        </w:rPr>
      </w:pPr>
      <w:hyperlink w:anchor="_Toc490225683" w:history="1">
        <w:r w:rsidRPr="0072721B">
          <w:rPr>
            <w:rStyle w:val="Hyperlink"/>
            <w:noProof/>
          </w:rPr>
          <w:t xml:space="preserve">Proposal 6: </w:t>
        </w:r>
        <w:r>
          <w:rPr>
            <w:rFonts w:asciiTheme="minorHAnsi" w:eastAsiaTheme="minorEastAsia" w:hAnsiTheme="minorHAnsi" w:cstheme="minorBidi"/>
            <w:b w:val="0"/>
            <w:bCs w:val="0"/>
            <w:i w:val="0"/>
            <w:noProof/>
            <w:sz w:val="22"/>
            <w:szCs w:val="22"/>
            <w:lang w:eastAsia="zh-CN"/>
          </w:rPr>
          <w:tab/>
        </w:r>
        <w:r w:rsidRPr="0072721B">
          <w:rPr>
            <w:rStyle w:val="Hyperlink"/>
            <w:noProof/>
          </w:rPr>
          <w:t>If joint beam selection is used, the L beams to the indicator mapping can be accomplished with simple look-up table based approach.</w:t>
        </w:r>
      </w:hyperlink>
    </w:p>
    <w:p w14:paraId="4A082354" w14:textId="36DFCA92" w:rsidR="00F317FF" w:rsidRDefault="00F317FF">
      <w:pPr>
        <w:pStyle w:val="TableofFigures"/>
        <w:rPr>
          <w:rFonts w:asciiTheme="minorHAnsi" w:eastAsiaTheme="minorEastAsia" w:hAnsiTheme="minorHAnsi" w:cstheme="minorBidi"/>
          <w:b w:val="0"/>
          <w:bCs w:val="0"/>
          <w:i w:val="0"/>
          <w:noProof/>
          <w:sz w:val="22"/>
          <w:szCs w:val="22"/>
          <w:lang w:eastAsia="zh-CN"/>
        </w:rPr>
      </w:pPr>
      <w:hyperlink w:anchor="_Toc490225684" w:history="1">
        <w:r w:rsidRPr="0072721B">
          <w:rPr>
            <w:rStyle w:val="Hyperlink"/>
            <w:noProof/>
          </w:rPr>
          <w:t xml:space="preserve">Proposal 7: </w:t>
        </w:r>
        <w:r>
          <w:rPr>
            <w:rFonts w:asciiTheme="minorHAnsi" w:eastAsiaTheme="minorEastAsia" w:hAnsiTheme="minorHAnsi" w:cstheme="minorBidi"/>
            <w:b w:val="0"/>
            <w:bCs w:val="0"/>
            <w:i w:val="0"/>
            <w:noProof/>
            <w:sz w:val="22"/>
            <w:szCs w:val="22"/>
            <w:lang w:eastAsia="zh-CN"/>
          </w:rPr>
          <w:tab/>
        </w:r>
        <w:r w:rsidRPr="0072721B">
          <w:rPr>
            <w:rStyle w:val="Hyperlink"/>
            <w:noProof/>
          </w:rPr>
          <w:t>If independent beam selection is selected, implicitly indication of actual number of linear combined beams is supported.</w:t>
        </w:r>
      </w:hyperlink>
    </w:p>
    <w:p w14:paraId="35401A65" w14:textId="22A17104" w:rsidR="00F317FF" w:rsidRDefault="00F317FF">
      <w:pPr>
        <w:pStyle w:val="TableofFigures"/>
        <w:rPr>
          <w:rFonts w:asciiTheme="minorHAnsi" w:eastAsiaTheme="minorEastAsia" w:hAnsiTheme="minorHAnsi" w:cstheme="minorBidi"/>
          <w:b w:val="0"/>
          <w:bCs w:val="0"/>
          <w:i w:val="0"/>
          <w:noProof/>
          <w:sz w:val="22"/>
          <w:szCs w:val="22"/>
          <w:lang w:eastAsia="zh-CN"/>
        </w:rPr>
      </w:pPr>
      <w:hyperlink w:anchor="_Toc490225685" w:history="1">
        <w:r w:rsidRPr="0072721B">
          <w:rPr>
            <w:rStyle w:val="Hyperlink"/>
            <w:noProof/>
          </w:rPr>
          <w:t xml:space="preserve">Proposal 8: </w:t>
        </w:r>
        <w:r>
          <w:rPr>
            <w:rFonts w:asciiTheme="minorHAnsi" w:eastAsiaTheme="minorEastAsia" w:hAnsiTheme="minorHAnsi" w:cstheme="minorBidi"/>
            <w:b w:val="0"/>
            <w:bCs w:val="0"/>
            <w:i w:val="0"/>
            <w:noProof/>
            <w:sz w:val="22"/>
            <w:szCs w:val="22"/>
            <w:lang w:eastAsia="zh-CN"/>
          </w:rPr>
          <w:tab/>
        </w:r>
        <w:r w:rsidRPr="0072721B">
          <w:rPr>
            <w:rStyle w:val="Hyperlink"/>
            <w:noProof/>
          </w:rPr>
          <w:t xml:space="preserve">Consider using two encoded packet: the 1st packet contains RI, CRI (if configured), </w:t>
        </w:r>
        <m:oMath>
          <m:r>
            <m:rPr>
              <m:sty m:val="bi"/>
            </m:rPr>
            <w:rPr>
              <w:rStyle w:val="Hyperlink"/>
              <w:rFonts w:ascii="Cambria Math" w:hAnsi="Cambria Math"/>
              <w:noProof/>
            </w:rPr>
            <m:t>i1,r</m:t>
          </m:r>
        </m:oMath>
        <w:r w:rsidRPr="0072721B">
          <w:rPr>
            <w:rStyle w:val="Hyperlink"/>
            <w:noProof/>
          </w:rPr>
          <w:t>,</w:t>
        </w:r>
        <m:oMath>
          <m:r>
            <m:rPr>
              <m:sty m:val="bi"/>
            </m:rPr>
            <w:rPr>
              <w:rStyle w:val="Hyperlink"/>
              <w:rFonts w:ascii="Cambria Math" w:hAnsi="Cambria Math"/>
              <w:noProof/>
            </w:rPr>
            <m:t xml:space="preserve"> </m:t>
          </m:r>
        </m:oMath>
        <w:r w:rsidRPr="0072721B">
          <w:rPr>
            <w:rStyle w:val="Hyperlink"/>
            <w:noProof/>
          </w:rPr>
          <w:t xml:space="preserve"> </w:t>
        </w:r>
        <m:oMath>
          <m:r>
            <m:rPr>
              <m:sty m:val="bi"/>
            </m:rPr>
            <w:rPr>
              <w:rStyle w:val="Hyperlink"/>
              <w:rFonts w:ascii="Cambria Math" w:hAnsi="Cambria Math"/>
              <w:noProof/>
            </w:rPr>
            <m:t>i1,L</m:t>
          </m:r>
        </m:oMath>
        <w:r w:rsidRPr="0072721B">
          <w:rPr>
            <w:rStyle w:val="Hyperlink"/>
            <w:noProof/>
          </w:rPr>
          <w:t>,</w:t>
        </w:r>
        <m:oMath>
          <m:r>
            <m:rPr>
              <m:sty m:val="bi"/>
            </m:rPr>
            <w:rPr>
              <w:rStyle w:val="Hyperlink"/>
              <w:rFonts w:ascii="Cambria Math" w:hAnsi="Cambria Math"/>
              <w:noProof/>
            </w:rPr>
            <m:t xml:space="preserve"> i1,p</m:t>
          </m:r>
        </m:oMath>
        <w:r w:rsidRPr="0072721B">
          <w:rPr>
            <w:rStyle w:val="Hyperlink"/>
            <w:noProof/>
          </w:rPr>
          <w:t xml:space="preserve">, and padding bits; the 2nd packet encodes </w:t>
        </w:r>
        <m:oMath>
          <m:r>
            <m:rPr>
              <m:sty m:val="bi"/>
            </m:rPr>
            <w:rPr>
              <w:rStyle w:val="Hyperlink"/>
              <w:rFonts w:ascii="Cambria Math" w:hAnsi="Cambria Math"/>
              <w:noProof/>
            </w:rPr>
            <m:t xml:space="preserve">i2,p </m:t>
          </m:r>
        </m:oMath>
        <w:r w:rsidRPr="0072721B">
          <w:rPr>
            <w:rStyle w:val="Hyperlink"/>
            <w:noProof/>
          </w:rPr>
          <w:t>(if configured),</w:t>
        </w:r>
        <m:oMath>
          <m:r>
            <m:rPr>
              <m:sty m:val="bi"/>
            </m:rPr>
            <w:rPr>
              <w:rStyle w:val="Hyperlink"/>
              <w:rFonts w:ascii="Cambria Math" w:hAnsi="Cambria Math"/>
              <w:noProof/>
            </w:rPr>
            <m:t xml:space="preserve"> i2,c</m:t>
          </m:r>
        </m:oMath>
        <w:r w:rsidRPr="0072721B">
          <w:rPr>
            <w:rStyle w:val="Hyperlink"/>
            <w:noProof/>
          </w:rPr>
          <w:t>, CQI.</w:t>
        </w:r>
      </w:hyperlink>
    </w:p>
    <w:p w14:paraId="5452C9A5" w14:textId="166CE08E" w:rsidR="00AE02AD" w:rsidRPr="00B459A4" w:rsidRDefault="00AE02AD" w:rsidP="00B459A4">
      <w:pPr>
        <w:jc w:val="both"/>
        <w:rPr>
          <w:lang w:val="en-GB"/>
        </w:rPr>
      </w:pPr>
      <w:r>
        <w:rPr>
          <w:lang w:val="en-GB"/>
        </w:rPr>
        <w:fldChar w:fldCharType="end"/>
      </w:r>
    </w:p>
    <w:p w14:paraId="0FCB2037" w14:textId="77777777" w:rsidR="00557C76" w:rsidRDefault="00557C76" w:rsidP="00557C76">
      <w:pPr>
        <w:pStyle w:val="Heading1"/>
        <w:jc w:val="both"/>
        <w:rPr>
          <w:lang w:eastAsia="zh-CN"/>
        </w:rPr>
      </w:pPr>
      <w:r>
        <w:t>Reference</w:t>
      </w:r>
    </w:p>
    <w:p w14:paraId="7E9F8CF5" w14:textId="77777777" w:rsidR="00557C76" w:rsidRPr="002C4C1F" w:rsidRDefault="00557C76" w:rsidP="00557C76">
      <w:pPr>
        <w:pStyle w:val="Reference"/>
        <w:keepLines w:val="0"/>
        <w:numPr>
          <w:ilvl w:val="0"/>
          <w:numId w:val="7"/>
        </w:numPr>
        <w:suppressAutoHyphens w:val="0"/>
        <w:autoSpaceDN w:val="0"/>
        <w:adjustRightInd w:val="0"/>
        <w:spacing w:after="120"/>
        <w:jc w:val="both"/>
      </w:pPr>
      <w:bookmarkStart w:id="22" w:name="_Ref485362179"/>
      <w:r w:rsidRPr="002C4C1F">
        <w:t>RAN1</w:t>
      </w:r>
      <w:r>
        <w:t xml:space="preserve"> </w:t>
      </w:r>
      <w:r w:rsidRPr="002C4C1F">
        <w:t xml:space="preserve">Chairman’s notes, 3GPP TSG RAN WG1 Meeting </w:t>
      </w:r>
      <w:r>
        <w:t>NR-AH2</w:t>
      </w:r>
      <w:r w:rsidRPr="002C4C1F">
        <w:t xml:space="preserve">, </w:t>
      </w:r>
      <w:r>
        <w:t>June</w:t>
      </w:r>
      <w:r w:rsidRPr="002C4C1F">
        <w:t xml:space="preserve"> 2017.</w:t>
      </w:r>
      <w:bookmarkEnd w:id="22"/>
    </w:p>
    <w:p w14:paraId="49EF8EEF" w14:textId="77777777" w:rsidR="00557C76" w:rsidRDefault="00557C76" w:rsidP="00557C76">
      <w:pPr>
        <w:pStyle w:val="Reference"/>
        <w:keepLines w:val="0"/>
        <w:numPr>
          <w:ilvl w:val="0"/>
          <w:numId w:val="7"/>
        </w:numPr>
        <w:suppressAutoHyphens w:val="0"/>
        <w:autoSpaceDN w:val="0"/>
        <w:adjustRightInd w:val="0"/>
        <w:spacing w:after="120"/>
        <w:jc w:val="both"/>
      </w:pPr>
      <w:r w:rsidRPr="00DD26B4">
        <w:t>R1-1709232 WF on Type I and II CSI codebooks</w:t>
      </w:r>
    </w:p>
    <w:p w14:paraId="064B5173" w14:textId="77777777" w:rsidR="00557C76" w:rsidRDefault="00557C76" w:rsidP="00557C76">
      <w:pPr>
        <w:pStyle w:val="Reference"/>
        <w:keepLines w:val="0"/>
        <w:numPr>
          <w:ilvl w:val="0"/>
          <w:numId w:val="7"/>
        </w:numPr>
        <w:suppressAutoHyphens w:val="0"/>
        <w:autoSpaceDN w:val="0"/>
        <w:adjustRightInd w:val="0"/>
        <w:spacing w:after="120"/>
        <w:jc w:val="both"/>
      </w:pPr>
      <w:r>
        <w:t>R1-1710672 CSI parameters and multiplexing</w:t>
      </w:r>
      <w:r>
        <w:tab/>
        <w:t>Samsung</w:t>
      </w:r>
    </w:p>
    <w:p w14:paraId="12806E77" w14:textId="77777777" w:rsidR="00557C76" w:rsidRDefault="00557C76" w:rsidP="00557C76">
      <w:pPr>
        <w:pStyle w:val="Reference"/>
        <w:keepLines w:val="0"/>
        <w:numPr>
          <w:ilvl w:val="0"/>
          <w:numId w:val="7"/>
        </w:numPr>
        <w:suppressAutoHyphens w:val="0"/>
        <w:autoSpaceDN w:val="0"/>
        <w:adjustRightInd w:val="0"/>
        <w:spacing w:after="120"/>
        <w:jc w:val="both"/>
      </w:pPr>
      <w:r>
        <w:t>R1-1711030 Encoding and mapping of CSI parameters</w:t>
      </w:r>
      <w:r>
        <w:tab/>
        <w:t>Ericsson</w:t>
      </w:r>
    </w:p>
    <w:p w14:paraId="641A7BDB" w14:textId="5FE5A748" w:rsidR="00557C76" w:rsidRPr="009A3AF8" w:rsidRDefault="00B459A4" w:rsidP="00557C76">
      <w:pPr>
        <w:pStyle w:val="Reference"/>
        <w:keepLines w:val="0"/>
        <w:numPr>
          <w:ilvl w:val="0"/>
          <w:numId w:val="7"/>
        </w:numPr>
        <w:suppressAutoHyphens w:val="0"/>
        <w:autoSpaceDN w:val="0"/>
        <w:adjustRightInd w:val="0"/>
        <w:spacing w:after="120"/>
        <w:jc w:val="both"/>
      </w:pPr>
      <w:hyperlink r:id="rId13" w:history="1">
        <w:r w:rsidR="00557C76" w:rsidRPr="009A3AF8">
          <w:t>R1-1710190</w:t>
        </w:r>
      </w:hyperlink>
      <w:r w:rsidR="00557C76" w:rsidRPr="009A3AF8">
        <w:tab/>
        <w:t>CSI feedback mechanism on PUCCH</w:t>
      </w:r>
      <w:r w:rsidR="00557C76" w:rsidRPr="009A3AF8">
        <w:tab/>
        <w:t>ZTE</w:t>
      </w:r>
    </w:p>
    <w:p w14:paraId="36137D1B" w14:textId="77777777" w:rsidR="00F55D20" w:rsidRPr="00557C76" w:rsidRDefault="00F55D20"/>
    <w:sectPr w:rsidR="00F55D20" w:rsidRPr="00557C76" w:rsidSect="004F2A55">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59463" w14:textId="77777777" w:rsidR="003A6573" w:rsidRDefault="003A6573">
      <w:r>
        <w:separator/>
      </w:r>
    </w:p>
  </w:endnote>
  <w:endnote w:type="continuationSeparator" w:id="0">
    <w:p w14:paraId="56C1AB4B" w14:textId="77777777" w:rsidR="003A6573" w:rsidRDefault="003A6573">
      <w:r>
        <w:continuationSeparator/>
      </w:r>
    </w:p>
  </w:endnote>
  <w:endnote w:type="continuationNotice" w:id="1">
    <w:p w14:paraId="36F87F9A" w14:textId="77777777" w:rsidR="003A6573" w:rsidRDefault="003A6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3A6573" w:rsidRDefault="003A65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3A6573" w:rsidRDefault="003A657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08900C63" w:rsidR="003A6573" w:rsidRDefault="003A65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459A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59A4">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A5B29" w14:textId="77777777" w:rsidR="003A6573" w:rsidRDefault="003A6573">
      <w:r>
        <w:separator/>
      </w:r>
    </w:p>
  </w:footnote>
  <w:footnote w:type="continuationSeparator" w:id="0">
    <w:p w14:paraId="1D698D6B" w14:textId="77777777" w:rsidR="003A6573" w:rsidRDefault="003A6573">
      <w:r>
        <w:continuationSeparator/>
      </w:r>
    </w:p>
  </w:footnote>
  <w:footnote w:type="continuationNotice" w:id="1">
    <w:p w14:paraId="71A47AE8" w14:textId="77777777" w:rsidR="003A6573" w:rsidRDefault="003A6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3A6573" w:rsidRDefault="003A657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C41825"/>
    <w:multiLevelType w:val="hybridMultilevel"/>
    <w:tmpl w:val="DFCAC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F72B04"/>
    <w:multiLevelType w:val="hybridMultilevel"/>
    <w:tmpl w:val="F7564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75976"/>
    <w:multiLevelType w:val="hybridMultilevel"/>
    <w:tmpl w:val="BADC43C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491445F7"/>
    <w:multiLevelType w:val="hybridMultilevel"/>
    <w:tmpl w:val="CEC846F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6"/>
    <w:lvlOverride w:ilvl="0">
      <w:startOverride w:val="1"/>
    </w:lvlOverride>
  </w:num>
  <w:num w:numId="4">
    <w:abstractNumId w:val="3"/>
  </w:num>
  <w:num w:numId="5">
    <w:abstractNumId w:val="8"/>
  </w:num>
  <w:num w:numId="6">
    <w:abstractNumId w:val="2"/>
  </w:num>
  <w:num w:numId="7">
    <w:abstractNumId w:val="9"/>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52E"/>
    <w:rsid w:val="00000D18"/>
    <w:rsid w:val="00000ECA"/>
    <w:rsid w:val="00000F7F"/>
    <w:rsid w:val="00001375"/>
    <w:rsid w:val="0000139B"/>
    <w:rsid w:val="00001F79"/>
    <w:rsid w:val="00001FC3"/>
    <w:rsid w:val="0000233E"/>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71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5C49"/>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176"/>
    <w:rsid w:val="000554CB"/>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5F49"/>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4F6A"/>
    <w:rsid w:val="000752CD"/>
    <w:rsid w:val="00075680"/>
    <w:rsid w:val="00075999"/>
    <w:rsid w:val="00075AB6"/>
    <w:rsid w:val="00076408"/>
    <w:rsid w:val="00076608"/>
    <w:rsid w:val="00076A2E"/>
    <w:rsid w:val="00077073"/>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3E70"/>
    <w:rsid w:val="000A49DE"/>
    <w:rsid w:val="000A4B74"/>
    <w:rsid w:val="000A4FEA"/>
    <w:rsid w:val="000A52F5"/>
    <w:rsid w:val="000A54DF"/>
    <w:rsid w:val="000A5622"/>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22A1"/>
    <w:rsid w:val="000B2459"/>
    <w:rsid w:val="000B256B"/>
    <w:rsid w:val="000B32D4"/>
    <w:rsid w:val="000B38DA"/>
    <w:rsid w:val="000B3F37"/>
    <w:rsid w:val="000B4788"/>
    <w:rsid w:val="000B49D7"/>
    <w:rsid w:val="000B546F"/>
    <w:rsid w:val="000B6030"/>
    <w:rsid w:val="000B61B8"/>
    <w:rsid w:val="000B6424"/>
    <w:rsid w:val="000B65BE"/>
    <w:rsid w:val="000B6BDF"/>
    <w:rsid w:val="000B71B6"/>
    <w:rsid w:val="000B76A6"/>
    <w:rsid w:val="000B78D1"/>
    <w:rsid w:val="000B7B2B"/>
    <w:rsid w:val="000B7D5E"/>
    <w:rsid w:val="000C133A"/>
    <w:rsid w:val="000C1545"/>
    <w:rsid w:val="000C1DBD"/>
    <w:rsid w:val="000C205E"/>
    <w:rsid w:val="000C240A"/>
    <w:rsid w:val="000C2DE1"/>
    <w:rsid w:val="000C2E7E"/>
    <w:rsid w:val="000C393F"/>
    <w:rsid w:val="000C4065"/>
    <w:rsid w:val="000C4137"/>
    <w:rsid w:val="000C4538"/>
    <w:rsid w:val="000C4C76"/>
    <w:rsid w:val="000C5759"/>
    <w:rsid w:val="000C59C4"/>
    <w:rsid w:val="000C5C2C"/>
    <w:rsid w:val="000C5E7D"/>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D7"/>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41"/>
    <w:rsid w:val="000F1F98"/>
    <w:rsid w:val="000F20CD"/>
    <w:rsid w:val="000F28A0"/>
    <w:rsid w:val="000F2965"/>
    <w:rsid w:val="000F2D09"/>
    <w:rsid w:val="000F34C7"/>
    <w:rsid w:val="000F3B40"/>
    <w:rsid w:val="000F3F2F"/>
    <w:rsid w:val="000F42EA"/>
    <w:rsid w:val="000F4374"/>
    <w:rsid w:val="000F47AB"/>
    <w:rsid w:val="000F4CAF"/>
    <w:rsid w:val="000F4D2F"/>
    <w:rsid w:val="000F4F44"/>
    <w:rsid w:val="000F53CB"/>
    <w:rsid w:val="000F546A"/>
    <w:rsid w:val="000F631F"/>
    <w:rsid w:val="000F6799"/>
    <w:rsid w:val="000F6881"/>
    <w:rsid w:val="000F6C32"/>
    <w:rsid w:val="000F6D86"/>
    <w:rsid w:val="000F7540"/>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7A6"/>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42A"/>
    <w:rsid w:val="00121769"/>
    <w:rsid w:val="00121E1A"/>
    <w:rsid w:val="001220CF"/>
    <w:rsid w:val="00122727"/>
    <w:rsid w:val="00122842"/>
    <w:rsid w:val="001228EF"/>
    <w:rsid w:val="00122BFD"/>
    <w:rsid w:val="0012345C"/>
    <w:rsid w:val="00123975"/>
    <w:rsid w:val="00123DED"/>
    <w:rsid w:val="001245F3"/>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473"/>
    <w:rsid w:val="00140608"/>
    <w:rsid w:val="0014073C"/>
    <w:rsid w:val="00140762"/>
    <w:rsid w:val="00140825"/>
    <w:rsid w:val="0014086C"/>
    <w:rsid w:val="00140E5E"/>
    <w:rsid w:val="001410AA"/>
    <w:rsid w:val="001410F1"/>
    <w:rsid w:val="00141596"/>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2D"/>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5146"/>
    <w:rsid w:val="0019573B"/>
    <w:rsid w:val="0019592C"/>
    <w:rsid w:val="00195A0D"/>
    <w:rsid w:val="00195BC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410"/>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27E"/>
    <w:rsid w:val="001E750C"/>
    <w:rsid w:val="001E7A8F"/>
    <w:rsid w:val="001F020C"/>
    <w:rsid w:val="001F0546"/>
    <w:rsid w:val="001F0DDF"/>
    <w:rsid w:val="001F0F62"/>
    <w:rsid w:val="001F1279"/>
    <w:rsid w:val="001F15A6"/>
    <w:rsid w:val="001F18E2"/>
    <w:rsid w:val="001F1B1E"/>
    <w:rsid w:val="001F1BEA"/>
    <w:rsid w:val="001F1DFA"/>
    <w:rsid w:val="001F1E26"/>
    <w:rsid w:val="001F22A9"/>
    <w:rsid w:val="001F26E9"/>
    <w:rsid w:val="001F2ACB"/>
    <w:rsid w:val="001F2E08"/>
    <w:rsid w:val="001F33A0"/>
    <w:rsid w:val="001F35A8"/>
    <w:rsid w:val="001F39AB"/>
    <w:rsid w:val="001F3D53"/>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4D7"/>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9DB"/>
    <w:rsid w:val="00266DB3"/>
    <w:rsid w:val="00266E1B"/>
    <w:rsid w:val="0026716C"/>
    <w:rsid w:val="002672DB"/>
    <w:rsid w:val="00267609"/>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526"/>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AC6"/>
    <w:rsid w:val="002A4B7D"/>
    <w:rsid w:val="002A4E20"/>
    <w:rsid w:val="002A523D"/>
    <w:rsid w:val="002A5FC1"/>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0BB"/>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9C1"/>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FE2"/>
    <w:rsid w:val="002D425A"/>
    <w:rsid w:val="002D4314"/>
    <w:rsid w:val="002D4A54"/>
    <w:rsid w:val="002D4CA5"/>
    <w:rsid w:val="002D4E37"/>
    <w:rsid w:val="002D52E0"/>
    <w:rsid w:val="002D5DEA"/>
    <w:rsid w:val="002D6127"/>
    <w:rsid w:val="002D61BE"/>
    <w:rsid w:val="002D6E68"/>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27FD"/>
    <w:rsid w:val="002F2AE0"/>
    <w:rsid w:val="002F2CD3"/>
    <w:rsid w:val="002F31C4"/>
    <w:rsid w:val="002F34F5"/>
    <w:rsid w:val="002F3F16"/>
    <w:rsid w:val="002F3FDF"/>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80B"/>
    <w:rsid w:val="00302B48"/>
    <w:rsid w:val="00302EDE"/>
    <w:rsid w:val="00302FEF"/>
    <w:rsid w:val="0030318E"/>
    <w:rsid w:val="003034FC"/>
    <w:rsid w:val="003036D3"/>
    <w:rsid w:val="00303FD3"/>
    <w:rsid w:val="00304556"/>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5C9B"/>
    <w:rsid w:val="00325E87"/>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7065"/>
    <w:rsid w:val="0033741D"/>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84D"/>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8B4"/>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1B31"/>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B0A"/>
    <w:rsid w:val="00375FFC"/>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E7"/>
    <w:rsid w:val="0038284F"/>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4BF"/>
    <w:rsid w:val="003A6573"/>
    <w:rsid w:val="003A6619"/>
    <w:rsid w:val="003A71E1"/>
    <w:rsid w:val="003A76A9"/>
    <w:rsid w:val="003A7747"/>
    <w:rsid w:val="003A7972"/>
    <w:rsid w:val="003B020A"/>
    <w:rsid w:val="003B0299"/>
    <w:rsid w:val="003B0666"/>
    <w:rsid w:val="003B0B4B"/>
    <w:rsid w:val="003B0B4D"/>
    <w:rsid w:val="003B23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611"/>
    <w:rsid w:val="003C2C9D"/>
    <w:rsid w:val="003C2E72"/>
    <w:rsid w:val="003C3B73"/>
    <w:rsid w:val="003C3D6E"/>
    <w:rsid w:val="003C3F8B"/>
    <w:rsid w:val="003C4213"/>
    <w:rsid w:val="003C4250"/>
    <w:rsid w:val="003C44DB"/>
    <w:rsid w:val="003C4F25"/>
    <w:rsid w:val="003C4FB7"/>
    <w:rsid w:val="003C64CD"/>
    <w:rsid w:val="003C6580"/>
    <w:rsid w:val="003C6CCB"/>
    <w:rsid w:val="003C6DA9"/>
    <w:rsid w:val="003C7855"/>
    <w:rsid w:val="003C7A6E"/>
    <w:rsid w:val="003C7BE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3B6D"/>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2F7"/>
    <w:rsid w:val="00400427"/>
    <w:rsid w:val="00400615"/>
    <w:rsid w:val="00400D86"/>
    <w:rsid w:val="004010EF"/>
    <w:rsid w:val="00401337"/>
    <w:rsid w:val="004017C6"/>
    <w:rsid w:val="004021B5"/>
    <w:rsid w:val="004024AB"/>
    <w:rsid w:val="00402DC4"/>
    <w:rsid w:val="00402F2C"/>
    <w:rsid w:val="0040303D"/>
    <w:rsid w:val="0040379F"/>
    <w:rsid w:val="00403805"/>
    <w:rsid w:val="00403E8E"/>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319"/>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C38"/>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264"/>
    <w:rsid w:val="004246A3"/>
    <w:rsid w:val="00424844"/>
    <w:rsid w:val="004248F5"/>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398"/>
    <w:rsid w:val="00437895"/>
    <w:rsid w:val="00437E77"/>
    <w:rsid w:val="004402A7"/>
    <w:rsid w:val="0044035D"/>
    <w:rsid w:val="00440850"/>
    <w:rsid w:val="00440EA5"/>
    <w:rsid w:val="0044124D"/>
    <w:rsid w:val="0044142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1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DC0"/>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28B"/>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BFB"/>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36"/>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5E9A"/>
    <w:rsid w:val="004B6301"/>
    <w:rsid w:val="004B69B9"/>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E57"/>
    <w:rsid w:val="004D30AD"/>
    <w:rsid w:val="004D3251"/>
    <w:rsid w:val="004D3403"/>
    <w:rsid w:val="004D39CA"/>
    <w:rsid w:val="004D40D5"/>
    <w:rsid w:val="004D4968"/>
    <w:rsid w:val="004D4A8A"/>
    <w:rsid w:val="004D4ABF"/>
    <w:rsid w:val="004D50CC"/>
    <w:rsid w:val="004D58D1"/>
    <w:rsid w:val="004D59DE"/>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12E"/>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2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D20"/>
    <w:rsid w:val="00513F8F"/>
    <w:rsid w:val="005147E7"/>
    <w:rsid w:val="005148EC"/>
    <w:rsid w:val="005149A2"/>
    <w:rsid w:val="00514CEE"/>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8E4"/>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76"/>
    <w:rsid w:val="00557CAB"/>
    <w:rsid w:val="00557D57"/>
    <w:rsid w:val="00557D87"/>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CD7"/>
    <w:rsid w:val="00581F40"/>
    <w:rsid w:val="005829CC"/>
    <w:rsid w:val="00582E3D"/>
    <w:rsid w:val="00583147"/>
    <w:rsid w:val="0058330C"/>
    <w:rsid w:val="005836D0"/>
    <w:rsid w:val="00583DEF"/>
    <w:rsid w:val="00583E78"/>
    <w:rsid w:val="00584496"/>
    <w:rsid w:val="005846AA"/>
    <w:rsid w:val="005852AA"/>
    <w:rsid w:val="00585431"/>
    <w:rsid w:val="00585867"/>
    <w:rsid w:val="00585C3A"/>
    <w:rsid w:val="00586013"/>
    <w:rsid w:val="0058628A"/>
    <w:rsid w:val="00586505"/>
    <w:rsid w:val="00586B34"/>
    <w:rsid w:val="00587117"/>
    <w:rsid w:val="0058759B"/>
    <w:rsid w:val="0058764D"/>
    <w:rsid w:val="00590077"/>
    <w:rsid w:val="005909AD"/>
    <w:rsid w:val="00590BF6"/>
    <w:rsid w:val="00591B9C"/>
    <w:rsid w:val="00592160"/>
    <w:rsid w:val="005923C9"/>
    <w:rsid w:val="0059284F"/>
    <w:rsid w:val="00592E68"/>
    <w:rsid w:val="0059323A"/>
    <w:rsid w:val="00593447"/>
    <w:rsid w:val="00594131"/>
    <w:rsid w:val="005943C6"/>
    <w:rsid w:val="005946E2"/>
    <w:rsid w:val="00594862"/>
    <w:rsid w:val="0059486C"/>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DEC"/>
    <w:rsid w:val="005A320D"/>
    <w:rsid w:val="005A36E3"/>
    <w:rsid w:val="005A3A31"/>
    <w:rsid w:val="005A416C"/>
    <w:rsid w:val="005A48D0"/>
    <w:rsid w:val="005A588D"/>
    <w:rsid w:val="005A59CF"/>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943"/>
    <w:rsid w:val="005B6FAE"/>
    <w:rsid w:val="005B703E"/>
    <w:rsid w:val="005B778B"/>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257"/>
    <w:rsid w:val="005C247C"/>
    <w:rsid w:val="005C2D32"/>
    <w:rsid w:val="005C2DC2"/>
    <w:rsid w:val="005C32F3"/>
    <w:rsid w:val="005C376D"/>
    <w:rsid w:val="005C408E"/>
    <w:rsid w:val="005C4B4D"/>
    <w:rsid w:val="005C4BD4"/>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22B7"/>
    <w:rsid w:val="005E3035"/>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281"/>
    <w:rsid w:val="006043D7"/>
    <w:rsid w:val="00604594"/>
    <w:rsid w:val="00604708"/>
    <w:rsid w:val="00604B3F"/>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A4E"/>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8A"/>
    <w:rsid w:val="00627BA3"/>
    <w:rsid w:val="00627C39"/>
    <w:rsid w:val="00627E44"/>
    <w:rsid w:val="006300D7"/>
    <w:rsid w:val="00630333"/>
    <w:rsid w:val="00631007"/>
    <w:rsid w:val="00631826"/>
    <w:rsid w:val="006326BC"/>
    <w:rsid w:val="00632763"/>
    <w:rsid w:val="006327E2"/>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123C"/>
    <w:rsid w:val="006820C0"/>
    <w:rsid w:val="0068226B"/>
    <w:rsid w:val="00682E47"/>
    <w:rsid w:val="00682ED3"/>
    <w:rsid w:val="00683AB8"/>
    <w:rsid w:val="00683D7F"/>
    <w:rsid w:val="00684258"/>
    <w:rsid w:val="006845C9"/>
    <w:rsid w:val="006846D0"/>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12F"/>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287"/>
    <w:rsid w:val="006C677C"/>
    <w:rsid w:val="006C6E92"/>
    <w:rsid w:val="006C75C9"/>
    <w:rsid w:val="006C7735"/>
    <w:rsid w:val="006C7CAC"/>
    <w:rsid w:val="006C7FB9"/>
    <w:rsid w:val="006D0272"/>
    <w:rsid w:val="006D04EF"/>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29"/>
    <w:rsid w:val="006D74C9"/>
    <w:rsid w:val="006D7598"/>
    <w:rsid w:val="006D761C"/>
    <w:rsid w:val="006D7B93"/>
    <w:rsid w:val="006D7BBD"/>
    <w:rsid w:val="006D7C30"/>
    <w:rsid w:val="006D7D69"/>
    <w:rsid w:val="006D7DAD"/>
    <w:rsid w:val="006D7EC6"/>
    <w:rsid w:val="006E0566"/>
    <w:rsid w:val="006E0B16"/>
    <w:rsid w:val="006E1135"/>
    <w:rsid w:val="006E11B4"/>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5CA4"/>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18"/>
    <w:rsid w:val="0070193E"/>
    <w:rsid w:val="00701B27"/>
    <w:rsid w:val="00701F97"/>
    <w:rsid w:val="00702756"/>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3CE"/>
    <w:rsid w:val="00734474"/>
    <w:rsid w:val="0073497A"/>
    <w:rsid w:val="007352B4"/>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43B"/>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526"/>
    <w:rsid w:val="007B073B"/>
    <w:rsid w:val="007B0DC1"/>
    <w:rsid w:val="007B1061"/>
    <w:rsid w:val="007B1482"/>
    <w:rsid w:val="007B1F9A"/>
    <w:rsid w:val="007B2074"/>
    <w:rsid w:val="007B2638"/>
    <w:rsid w:val="007B2BB1"/>
    <w:rsid w:val="007B3476"/>
    <w:rsid w:val="007B3717"/>
    <w:rsid w:val="007B448A"/>
    <w:rsid w:val="007B44DC"/>
    <w:rsid w:val="007B4543"/>
    <w:rsid w:val="007B4937"/>
    <w:rsid w:val="007B4D3D"/>
    <w:rsid w:val="007B5243"/>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2D3A"/>
    <w:rsid w:val="007C301B"/>
    <w:rsid w:val="007C3C91"/>
    <w:rsid w:val="007C3D88"/>
    <w:rsid w:val="007C3F14"/>
    <w:rsid w:val="007C4253"/>
    <w:rsid w:val="007C450E"/>
    <w:rsid w:val="007C4A07"/>
    <w:rsid w:val="007C4C20"/>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3BE8"/>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096"/>
    <w:rsid w:val="007E48CD"/>
    <w:rsid w:val="007E48E4"/>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42"/>
    <w:rsid w:val="007F5874"/>
    <w:rsid w:val="007F5C4A"/>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00"/>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6FE"/>
    <w:rsid w:val="00827A41"/>
    <w:rsid w:val="00827AF3"/>
    <w:rsid w:val="00830516"/>
    <w:rsid w:val="00830D70"/>
    <w:rsid w:val="0083179C"/>
    <w:rsid w:val="00832142"/>
    <w:rsid w:val="0083227E"/>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34A"/>
    <w:rsid w:val="0084296C"/>
    <w:rsid w:val="00842B49"/>
    <w:rsid w:val="00842CFC"/>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AD8"/>
    <w:rsid w:val="00846C77"/>
    <w:rsid w:val="00846E99"/>
    <w:rsid w:val="00846EE8"/>
    <w:rsid w:val="00847085"/>
    <w:rsid w:val="00847991"/>
    <w:rsid w:val="00847C4E"/>
    <w:rsid w:val="00847F69"/>
    <w:rsid w:val="00850AE8"/>
    <w:rsid w:val="00850B13"/>
    <w:rsid w:val="00851B22"/>
    <w:rsid w:val="00852338"/>
    <w:rsid w:val="00852AA6"/>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8E3"/>
    <w:rsid w:val="00891DB2"/>
    <w:rsid w:val="00891F63"/>
    <w:rsid w:val="00892253"/>
    <w:rsid w:val="008922DF"/>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1707"/>
    <w:rsid w:val="008C2236"/>
    <w:rsid w:val="008C2426"/>
    <w:rsid w:val="008C2453"/>
    <w:rsid w:val="008C26B4"/>
    <w:rsid w:val="008C2767"/>
    <w:rsid w:val="008C322F"/>
    <w:rsid w:val="008C39BF"/>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4752"/>
    <w:rsid w:val="008D508F"/>
    <w:rsid w:val="008D538D"/>
    <w:rsid w:val="008D5879"/>
    <w:rsid w:val="008D592F"/>
    <w:rsid w:val="008D5FCD"/>
    <w:rsid w:val="008D6255"/>
    <w:rsid w:val="008D65B3"/>
    <w:rsid w:val="008D6733"/>
    <w:rsid w:val="008D6BDB"/>
    <w:rsid w:val="008D6F90"/>
    <w:rsid w:val="008D7554"/>
    <w:rsid w:val="008D7615"/>
    <w:rsid w:val="008D76A0"/>
    <w:rsid w:val="008D7762"/>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E1A"/>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796"/>
    <w:rsid w:val="00913AF7"/>
    <w:rsid w:val="00913B67"/>
    <w:rsid w:val="00913F4C"/>
    <w:rsid w:val="0091404B"/>
    <w:rsid w:val="00914215"/>
    <w:rsid w:val="0091423A"/>
    <w:rsid w:val="00914445"/>
    <w:rsid w:val="00914A5D"/>
    <w:rsid w:val="00914A97"/>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1ECE"/>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21B3"/>
    <w:rsid w:val="00942A3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F46"/>
    <w:rsid w:val="0096350E"/>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AAF"/>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9EF"/>
    <w:rsid w:val="00996A8B"/>
    <w:rsid w:val="00996CD4"/>
    <w:rsid w:val="0099731A"/>
    <w:rsid w:val="009975D0"/>
    <w:rsid w:val="00997937"/>
    <w:rsid w:val="009979D6"/>
    <w:rsid w:val="00997CA3"/>
    <w:rsid w:val="009A006A"/>
    <w:rsid w:val="009A0212"/>
    <w:rsid w:val="009A031F"/>
    <w:rsid w:val="009A0C1F"/>
    <w:rsid w:val="009A12A5"/>
    <w:rsid w:val="009A1DBA"/>
    <w:rsid w:val="009A1DFF"/>
    <w:rsid w:val="009A2144"/>
    <w:rsid w:val="009A246A"/>
    <w:rsid w:val="009A3183"/>
    <w:rsid w:val="009A3576"/>
    <w:rsid w:val="009A3A6D"/>
    <w:rsid w:val="009A3AB5"/>
    <w:rsid w:val="009A3AF8"/>
    <w:rsid w:val="009A3B70"/>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A7FBD"/>
    <w:rsid w:val="009B003C"/>
    <w:rsid w:val="009B0AA4"/>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A3B"/>
    <w:rsid w:val="009D5BBF"/>
    <w:rsid w:val="009D60B8"/>
    <w:rsid w:val="009D610C"/>
    <w:rsid w:val="009D62E7"/>
    <w:rsid w:val="009D6409"/>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066"/>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590"/>
    <w:rsid w:val="00A23921"/>
    <w:rsid w:val="00A23E0D"/>
    <w:rsid w:val="00A24002"/>
    <w:rsid w:val="00A2470A"/>
    <w:rsid w:val="00A2481C"/>
    <w:rsid w:val="00A24CCF"/>
    <w:rsid w:val="00A25046"/>
    <w:rsid w:val="00A25296"/>
    <w:rsid w:val="00A253C6"/>
    <w:rsid w:val="00A2585A"/>
    <w:rsid w:val="00A25904"/>
    <w:rsid w:val="00A25AD9"/>
    <w:rsid w:val="00A25C9D"/>
    <w:rsid w:val="00A261E4"/>
    <w:rsid w:val="00A265D9"/>
    <w:rsid w:val="00A26883"/>
    <w:rsid w:val="00A26D60"/>
    <w:rsid w:val="00A26EE0"/>
    <w:rsid w:val="00A2702B"/>
    <w:rsid w:val="00A274BB"/>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97F2B"/>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677"/>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2AD"/>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13F"/>
    <w:rsid w:val="00AE42D1"/>
    <w:rsid w:val="00AE4557"/>
    <w:rsid w:val="00AE4A1F"/>
    <w:rsid w:val="00AE4C55"/>
    <w:rsid w:val="00AE4F01"/>
    <w:rsid w:val="00AE5C22"/>
    <w:rsid w:val="00AE5E95"/>
    <w:rsid w:val="00AE6433"/>
    <w:rsid w:val="00AE6584"/>
    <w:rsid w:val="00AE65E8"/>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44B"/>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9A4"/>
    <w:rsid w:val="00B45A61"/>
    <w:rsid w:val="00B45AC0"/>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034"/>
    <w:rsid w:val="00B855A8"/>
    <w:rsid w:val="00B85837"/>
    <w:rsid w:val="00B85F67"/>
    <w:rsid w:val="00B86557"/>
    <w:rsid w:val="00B86822"/>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3B9"/>
    <w:rsid w:val="00B954FC"/>
    <w:rsid w:val="00B95A04"/>
    <w:rsid w:val="00B95C49"/>
    <w:rsid w:val="00B95EEF"/>
    <w:rsid w:val="00B95FD7"/>
    <w:rsid w:val="00B96228"/>
    <w:rsid w:val="00B96313"/>
    <w:rsid w:val="00B96CF0"/>
    <w:rsid w:val="00B96DA2"/>
    <w:rsid w:val="00B977E6"/>
    <w:rsid w:val="00B97BC2"/>
    <w:rsid w:val="00BA067F"/>
    <w:rsid w:val="00BA0FFF"/>
    <w:rsid w:val="00BA13E0"/>
    <w:rsid w:val="00BA17C4"/>
    <w:rsid w:val="00BA270E"/>
    <w:rsid w:val="00BA2729"/>
    <w:rsid w:val="00BA283C"/>
    <w:rsid w:val="00BA2AEB"/>
    <w:rsid w:val="00BA2B41"/>
    <w:rsid w:val="00BA2D9A"/>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0EE9"/>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548"/>
    <w:rsid w:val="00BF7CDD"/>
    <w:rsid w:val="00BF7D43"/>
    <w:rsid w:val="00C00B8B"/>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C12"/>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EB1"/>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4F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54E"/>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405"/>
    <w:rsid w:val="00CF5EE9"/>
    <w:rsid w:val="00CF61A3"/>
    <w:rsid w:val="00CF6623"/>
    <w:rsid w:val="00CF66DE"/>
    <w:rsid w:val="00CF6848"/>
    <w:rsid w:val="00CF687A"/>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A9B"/>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2DC"/>
    <w:rsid w:val="00D65404"/>
    <w:rsid w:val="00D6575A"/>
    <w:rsid w:val="00D65837"/>
    <w:rsid w:val="00D65DD6"/>
    <w:rsid w:val="00D66008"/>
    <w:rsid w:val="00D66022"/>
    <w:rsid w:val="00D66065"/>
    <w:rsid w:val="00D667E0"/>
    <w:rsid w:val="00D66C66"/>
    <w:rsid w:val="00D66DAA"/>
    <w:rsid w:val="00D67888"/>
    <w:rsid w:val="00D7010A"/>
    <w:rsid w:val="00D7024F"/>
    <w:rsid w:val="00D7040B"/>
    <w:rsid w:val="00D7066F"/>
    <w:rsid w:val="00D70B5B"/>
    <w:rsid w:val="00D70F5E"/>
    <w:rsid w:val="00D70F87"/>
    <w:rsid w:val="00D7123A"/>
    <w:rsid w:val="00D71698"/>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0"/>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587"/>
    <w:rsid w:val="00D96AD5"/>
    <w:rsid w:val="00D9783A"/>
    <w:rsid w:val="00D9793D"/>
    <w:rsid w:val="00D97D08"/>
    <w:rsid w:val="00D97E86"/>
    <w:rsid w:val="00DA000D"/>
    <w:rsid w:val="00DA015E"/>
    <w:rsid w:val="00DA02EC"/>
    <w:rsid w:val="00DA0529"/>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0B7"/>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3F44"/>
    <w:rsid w:val="00DC4796"/>
    <w:rsid w:val="00DC4D53"/>
    <w:rsid w:val="00DC4D82"/>
    <w:rsid w:val="00DC5015"/>
    <w:rsid w:val="00DC51D1"/>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BEC"/>
    <w:rsid w:val="00DD0DAF"/>
    <w:rsid w:val="00DD128A"/>
    <w:rsid w:val="00DD12B1"/>
    <w:rsid w:val="00DD12B5"/>
    <w:rsid w:val="00DD18BD"/>
    <w:rsid w:val="00DD1947"/>
    <w:rsid w:val="00DD1E75"/>
    <w:rsid w:val="00DD1ED7"/>
    <w:rsid w:val="00DD242B"/>
    <w:rsid w:val="00DD26B4"/>
    <w:rsid w:val="00DD2FE5"/>
    <w:rsid w:val="00DD32DF"/>
    <w:rsid w:val="00DD3401"/>
    <w:rsid w:val="00DD3430"/>
    <w:rsid w:val="00DD3480"/>
    <w:rsid w:val="00DD3565"/>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4FC7"/>
    <w:rsid w:val="00E250DB"/>
    <w:rsid w:val="00E25334"/>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412"/>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4A8"/>
    <w:rsid w:val="00EA2585"/>
    <w:rsid w:val="00EA2730"/>
    <w:rsid w:val="00EA2C3C"/>
    <w:rsid w:val="00EA3002"/>
    <w:rsid w:val="00EA3641"/>
    <w:rsid w:val="00EA3A56"/>
    <w:rsid w:val="00EA3D67"/>
    <w:rsid w:val="00EA3DB9"/>
    <w:rsid w:val="00EA430C"/>
    <w:rsid w:val="00EA475F"/>
    <w:rsid w:val="00EA4A36"/>
    <w:rsid w:val="00EA5029"/>
    <w:rsid w:val="00EA5335"/>
    <w:rsid w:val="00EA630B"/>
    <w:rsid w:val="00EA6E29"/>
    <w:rsid w:val="00EA7887"/>
    <w:rsid w:val="00EA7B1C"/>
    <w:rsid w:val="00EA7CE6"/>
    <w:rsid w:val="00EA7E15"/>
    <w:rsid w:val="00EA7E9E"/>
    <w:rsid w:val="00EA7EF5"/>
    <w:rsid w:val="00EA7F1F"/>
    <w:rsid w:val="00EB05DC"/>
    <w:rsid w:val="00EB0E95"/>
    <w:rsid w:val="00EB1467"/>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5B18"/>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5C4"/>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9B"/>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8C6"/>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7A1"/>
    <w:rsid w:val="00F317FF"/>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5D20"/>
    <w:rsid w:val="00F56025"/>
    <w:rsid w:val="00F564B4"/>
    <w:rsid w:val="00F56D31"/>
    <w:rsid w:val="00F57183"/>
    <w:rsid w:val="00F5765A"/>
    <w:rsid w:val="00F57C72"/>
    <w:rsid w:val="00F57E51"/>
    <w:rsid w:val="00F57F6E"/>
    <w:rsid w:val="00F6021A"/>
    <w:rsid w:val="00F6021F"/>
    <w:rsid w:val="00F60845"/>
    <w:rsid w:val="00F61158"/>
    <w:rsid w:val="00F6126F"/>
    <w:rsid w:val="00F614D1"/>
    <w:rsid w:val="00F61564"/>
    <w:rsid w:val="00F61CD1"/>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976"/>
    <w:rsid w:val="00F71F79"/>
    <w:rsid w:val="00F721A1"/>
    <w:rsid w:val="00F724E3"/>
    <w:rsid w:val="00F727AA"/>
    <w:rsid w:val="00F729F2"/>
    <w:rsid w:val="00F72C94"/>
    <w:rsid w:val="00F73750"/>
    <w:rsid w:val="00F73EDE"/>
    <w:rsid w:val="00F73F43"/>
    <w:rsid w:val="00F7408D"/>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5FF"/>
    <w:rsid w:val="00F82760"/>
    <w:rsid w:val="00F82A7D"/>
    <w:rsid w:val="00F82D8E"/>
    <w:rsid w:val="00F83301"/>
    <w:rsid w:val="00F837DD"/>
    <w:rsid w:val="00F83CC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A58"/>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3F0E"/>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804"/>
    <w:rsid w:val="00FD282A"/>
    <w:rsid w:val="00FD2A71"/>
    <w:rsid w:val="00FD2BDC"/>
    <w:rsid w:val="00FD3124"/>
    <w:rsid w:val="00FD38ED"/>
    <w:rsid w:val="00FD3905"/>
    <w:rsid w:val="00FD398C"/>
    <w:rsid w:val="00FD4CC0"/>
    <w:rsid w:val="00FD5999"/>
    <w:rsid w:val="00FD6318"/>
    <w:rsid w:val="00FD6A3D"/>
    <w:rsid w:val="00FD6F9D"/>
    <w:rsid w:val="00FD72D9"/>
    <w:rsid w:val="00FD73AE"/>
    <w:rsid w:val="00FD7D6B"/>
    <w:rsid w:val="00FE00DC"/>
    <w:rsid w:val="00FE00E2"/>
    <w:rsid w:val="00FE0477"/>
    <w:rsid w:val="00FE0657"/>
    <w:rsid w:val="00FE15F5"/>
    <w:rsid w:val="00FE1728"/>
    <w:rsid w:val="00FE1F57"/>
    <w:rsid w:val="00FE1F8B"/>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A12"/>
    <w:rsid w:val="00FF3CFC"/>
    <w:rsid w:val="00FF43AF"/>
    <w:rsid w:val="00FF46C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CF687A"/>
    <w:pPr>
      <w:spacing w:before="120" w:after="120"/>
      <w:ind w:left="1354" w:hanging="1354"/>
      <w:jc w:val="both"/>
    </w:pPr>
    <w:rPr>
      <w:rFonts w:eastAsia="MS Mincho"/>
      <w:b/>
      <w:i/>
      <w:lang w:eastAsia="ja-JP"/>
    </w:rPr>
  </w:style>
  <w:style w:type="character" w:customStyle="1" w:styleId="ProposalChar">
    <w:name w:val="Proposal Char"/>
    <w:basedOn w:val="DefaultParagraphFont"/>
    <w:link w:val="Proposal"/>
    <w:rsid w:val="00CF687A"/>
    <w:rPr>
      <w:rFonts w:ascii="Times New Roman" w:eastAsia="MS Mincho" w:hAnsi="Times New Roman"/>
      <w:b/>
      <w:i/>
      <w:lang w:eastAsia="ja-JP"/>
    </w:rPr>
  </w:style>
  <w:style w:type="paragraph" w:customStyle="1" w:styleId="Observation">
    <w:name w:val="Observation"/>
    <w:basedOn w:val="Normal"/>
    <w:link w:val="ObservationChar"/>
    <w:qFormat/>
    <w:rsid w:val="00CF687A"/>
    <w:pPr>
      <w:tabs>
        <w:tab w:val="left" w:pos="1354"/>
      </w:tabs>
      <w:spacing w:before="120" w:after="120"/>
      <w:ind w:left="1354" w:hanging="1354"/>
      <w:jc w:val="both"/>
    </w:pPr>
    <w:rPr>
      <w:rFonts w:eastAsia="MS Mincho"/>
      <w:b/>
      <w:i/>
      <w:lang w:eastAsia="ja-JP"/>
    </w:rPr>
  </w:style>
  <w:style w:type="character" w:customStyle="1" w:styleId="ObservationChar">
    <w:name w:val="Observation Char"/>
    <w:basedOn w:val="DefaultParagraphFont"/>
    <w:link w:val="Observation"/>
    <w:rsid w:val="00CF687A"/>
    <w:rPr>
      <w:rFonts w:ascii="Times New Roman" w:eastAsia="MS Mincho" w:hAnsi="Times New Roman"/>
      <w:b/>
      <w:i/>
      <w:lang w:eastAsia="ja-JP"/>
    </w:rPr>
  </w:style>
  <w:style w:type="paragraph" w:styleId="TableofFigures">
    <w:name w:val="table of figures"/>
    <w:basedOn w:val="Normal"/>
    <w:next w:val="Normal"/>
    <w:autoRedefine/>
    <w:uiPriority w:val="99"/>
    <w:unhideWhenUsed/>
    <w:rsid w:val="006846D0"/>
    <w:pPr>
      <w:tabs>
        <w:tab w:val="left" w:pos="1354"/>
      </w:tabs>
      <w:spacing w:before="120" w:after="120"/>
      <w:ind w:left="1354" w:hanging="1354"/>
      <w:jc w:val="both"/>
    </w:pPr>
    <w:rPr>
      <w:b/>
      <w:bC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94114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44212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liangmin/Desktop/3GPP%20docs/R1-171019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HR33RHYHUWRF-4-5472</_dlc_DocId>
    <_dlc_DocIdUrl xmlns="c06861ca-3f08-4d07-bff7-bb15bac121f4">
      <Url>https://projects.qualcomm.com/sites/pentari/_layouts/15/DocIdRedir.aspx?ID=HR33RHYHUWRF-4-5472</Url>
      <Description>HR33RHYHUWRF-4-5472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D2A0ECB5-1B63-4442-8241-5E45DD668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EB69E76A-354B-425F-B92F-FFC52401B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6273</TotalTime>
  <Pages>5</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Type I and Type II CSI Parameters Encoding</dc:title>
  <dc:subject/>
  <dc:creator>Qualcomm Europe</dc:creator>
  <cp:keywords/>
  <dc:description/>
  <cp:lastModifiedBy>Yu Zhang</cp:lastModifiedBy>
  <cp:revision>82</cp:revision>
  <cp:lastPrinted>2014-11-07T05:38:00Z</cp:lastPrinted>
  <dcterms:created xsi:type="dcterms:W3CDTF">2017-06-16T00:03:00Z</dcterms:created>
  <dcterms:modified xsi:type="dcterms:W3CDTF">2017-08-12T05:31:00Z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081c4038-150b-437e-b37d-60b8bbbc3666</vt:lpwstr>
  </property>
  <property fmtid="{D5CDD505-2E9C-101B-9397-08002B2CF9AE}" pid="3" name="ContentTypeId">
    <vt:lpwstr>0x010100BC29BFD66497B943AA3B102F0C7B1355</vt:lpwstr>
  </property>
  <property fmtid="{D5CDD505-2E9C-101B-9397-08002B2CF9AE}" pid="4" name="_AdHocReviewCycleID">
    <vt:i4>-467552558</vt:i4>
  </property>
  <property fmtid="{D5CDD505-2E9C-101B-9397-08002B2CF9AE}" pid="5" name="_NewReviewCycle">
    <vt:lpwstr/>
  </property>
  <property fmtid="{D5CDD505-2E9C-101B-9397-08002B2CF9AE}" pid="6" name="_EmailSubject">
    <vt:lpwstr>attached the file for contribution</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ReviewingToolsShownOnce">
    <vt:lpwstr/>
  </property>
</Properties>
</file>